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8B8" w:rsidRPr="00E318B8" w:rsidRDefault="008725D6" w:rsidP="006262BA">
      <w:pPr>
        <w:pStyle w:val="Cabealho"/>
        <w:jc w:val="center"/>
        <w:rPr>
          <w:rFonts w:ascii="Arial" w:hAnsi="Arial" w:cs="Arial"/>
          <w:b/>
          <w:sz w:val="28"/>
          <w:szCs w:val="28"/>
          <w:lang w:val="es-VE"/>
        </w:rPr>
      </w:pPr>
      <w:r w:rsidRPr="00E318B8">
        <w:rPr>
          <w:rFonts w:ascii="Arial" w:hAnsi="Arial" w:cs="Arial"/>
          <w:b/>
          <w:sz w:val="28"/>
          <w:szCs w:val="28"/>
          <w:lang w:val="es-VE"/>
        </w:rPr>
        <w:t xml:space="preserve">La prevención de las dermatosis profesionales y sus bases legales en el </w:t>
      </w:r>
    </w:p>
    <w:p w:rsidR="000350F0" w:rsidRPr="00E318B8" w:rsidRDefault="00E318B8" w:rsidP="006262BA">
      <w:pPr>
        <w:pStyle w:val="Cabealho"/>
        <w:jc w:val="center"/>
        <w:rPr>
          <w:rFonts w:ascii="Arial" w:hAnsi="Arial" w:cs="Arial"/>
          <w:b/>
          <w:snapToGrid w:val="0"/>
          <w:sz w:val="28"/>
          <w:szCs w:val="28"/>
          <w:lang w:val="es-VE" w:eastAsia="ja-JP"/>
        </w:rPr>
      </w:pPr>
      <w:r w:rsidRPr="00E318B8">
        <w:rPr>
          <w:rFonts w:ascii="Arial" w:hAnsi="Arial" w:cs="Arial"/>
          <w:b/>
          <w:sz w:val="28"/>
          <w:szCs w:val="28"/>
          <w:lang w:val="es-VE"/>
        </w:rPr>
        <w:t>ordenamie</w:t>
      </w:r>
      <w:r w:rsidRPr="00E318B8">
        <w:rPr>
          <w:rFonts w:ascii="Arial" w:hAnsi="Arial" w:cs="Arial"/>
          <w:b/>
          <w:sz w:val="28"/>
          <w:szCs w:val="28"/>
          <w:lang w:val="es-VE"/>
        </w:rPr>
        <w:t>n</w:t>
      </w:r>
      <w:r w:rsidRPr="00E318B8">
        <w:rPr>
          <w:rFonts w:ascii="Arial" w:hAnsi="Arial" w:cs="Arial"/>
          <w:b/>
          <w:sz w:val="28"/>
          <w:szCs w:val="28"/>
          <w:lang w:val="es-VE"/>
        </w:rPr>
        <w:t>to</w:t>
      </w:r>
      <w:r w:rsidR="008725D6" w:rsidRPr="00E318B8">
        <w:rPr>
          <w:rFonts w:ascii="Arial" w:hAnsi="Arial" w:cs="Arial"/>
          <w:b/>
          <w:sz w:val="28"/>
          <w:szCs w:val="28"/>
          <w:lang w:val="es-VE"/>
        </w:rPr>
        <w:t xml:space="preserve"> jurídico cubano </w:t>
      </w:r>
    </w:p>
    <w:p w:rsidR="006262BA" w:rsidRPr="00E318B8" w:rsidRDefault="006262BA" w:rsidP="006262BA">
      <w:pPr>
        <w:pStyle w:val="Cabealho"/>
        <w:jc w:val="center"/>
        <w:rPr>
          <w:rFonts w:ascii="Arial" w:hAnsi="Arial" w:cs="Arial"/>
          <w:b/>
          <w:snapToGrid w:val="0"/>
          <w:sz w:val="28"/>
          <w:szCs w:val="28"/>
          <w:lang w:val="es-VE" w:eastAsia="ja-JP"/>
        </w:rPr>
      </w:pPr>
    </w:p>
    <w:p w:rsidR="000350F0" w:rsidRPr="00E318B8" w:rsidRDefault="008725D6">
      <w:pPr>
        <w:pStyle w:val="author"/>
        <w:rPr>
          <w:rFonts w:ascii="Arial" w:hAnsi="Arial" w:cs="Arial"/>
          <w:snapToGrid w:val="0"/>
          <w:vertAlign w:val="superscript"/>
          <w:lang w:val="es-ES" w:eastAsia="en-US"/>
        </w:rPr>
      </w:pPr>
      <w:r w:rsidRPr="00E318B8">
        <w:rPr>
          <w:rFonts w:ascii="Arial" w:hAnsi="Arial" w:cs="Arial"/>
          <w:lang w:val="es-VE"/>
        </w:rPr>
        <w:t>González Betancourt</w:t>
      </w:r>
      <w:r w:rsidR="004F2A7B" w:rsidRPr="00E318B8">
        <w:rPr>
          <w:rFonts w:ascii="Arial" w:hAnsi="Arial" w:cs="Arial"/>
          <w:lang w:val="es-ES"/>
        </w:rPr>
        <w:t>,</w:t>
      </w:r>
      <w:r w:rsidR="0027322E" w:rsidRPr="00E318B8">
        <w:rPr>
          <w:rFonts w:ascii="Arial" w:hAnsi="Arial" w:cs="Arial"/>
          <w:lang w:val="es-ES"/>
        </w:rPr>
        <w:t xml:space="preserve"> </w:t>
      </w:r>
      <w:r w:rsidRPr="00E318B8">
        <w:rPr>
          <w:rFonts w:ascii="Arial" w:hAnsi="Arial" w:cs="Arial"/>
          <w:lang w:val="es-ES"/>
        </w:rPr>
        <w:t>Evelyn</w:t>
      </w:r>
      <w:r w:rsidR="000350F0" w:rsidRPr="00E318B8">
        <w:rPr>
          <w:rFonts w:ascii="Arial" w:hAnsi="Arial" w:cs="Arial"/>
          <w:vertAlign w:val="superscript"/>
          <w:lang w:val="es-ES"/>
        </w:rPr>
        <w:t>1</w:t>
      </w:r>
      <w:r w:rsidR="000350F0" w:rsidRPr="00E318B8">
        <w:rPr>
          <w:rFonts w:ascii="Arial" w:hAnsi="Arial" w:cs="Arial"/>
          <w:lang w:val="es-ES"/>
        </w:rPr>
        <w:t xml:space="preserve"> </w:t>
      </w:r>
      <w:r w:rsidR="004F2A7B" w:rsidRPr="00E318B8">
        <w:rPr>
          <w:rFonts w:ascii="Arial" w:hAnsi="Arial" w:cs="Arial"/>
          <w:lang w:val="es-ES"/>
        </w:rPr>
        <w:br/>
      </w:r>
      <w:r w:rsidRPr="00E318B8">
        <w:rPr>
          <w:rFonts w:ascii="Arial" w:hAnsi="Arial" w:cs="Arial"/>
          <w:lang w:val="es-VE"/>
        </w:rPr>
        <w:t xml:space="preserve">García </w:t>
      </w:r>
      <w:proofErr w:type="spellStart"/>
      <w:r w:rsidRPr="00E318B8">
        <w:rPr>
          <w:rFonts w:ascii="Arial" w:hAnsi="Arial" w:cs="Arial"/>
          <w:lang w:val="es-VE"/>
        </w:rPr>
        <w:t>Baró</w:t>
      </w:r>
      <w:proofErr w:type="spellEnd"/>
      <w:r w:rsidR="004F2A7B" w:rsidRPr="00E318B8">
        <w:rPr>
          <w:rFonts w:ascii="Arial" w:hAnsi="Arial" w:cs="Arial"/>
          <w:lang w:val="es-ES"/>
        </w:rPr>
        <w:t xml:space="preserve">, </w:t>
      </w:r>
      <w:r w:rsidRPr="00E318B8">
        <w:rPr>
          <w:rFonts w:ascii="Arial" w:hAnsi="Arial" w:cs="Arial"/>
          <w:lang w:val="es-ES"/>
        </w:rPr>
        <w:t>Yasser</w:t>
      </w:r>
      <w:r w:rsidR="000350F0" w:rsidRPr="00E318B8">
        <w:rPr>
          <w:rStyle w:val="superscript"/>
          <w:rFonts w:ascii="Arial" w:hAnsi="Arial" w:cs="Arial"/>
          <w:lang w:val="es-ES"/>
        </w:rPr>
        <w:t>2</w:t>
      </w:r>
      <w:r w:rsidR="004F2A7B" w:rsidRPr="00E318B8">
        <w:rPr>
          <w:rStyle w:val="superscript"/>
          <w:rFonts w:ascii="Arial" w:hAnsi="Arial" w:cs="Arial"/>
          <w:lang w:val="es-ES"/>
        </w:rPr>
        <w:br/>
      </w:r>
    </w:p>
    <w:p w:rsidR="000350F0" w:rsidRPr="00E318B8" w:rsidRDefault="000350F0">
      <w:pPr>
        <w:pStyle w:val="authorinfo"/>
        <w:spacing w:after="0"/>
        <w:rPr>
          <w:rFonts w:ascii="Arial" w:hAnsi="Arial" w:cs="Arial"/>
          <w:snapToGrid w:val="0"/>
          <w:lang w:val="es-VE" w:eastAsia="en-US"/>
        </w:rPr>
      </w:pPr>
      <w:r w:rsidRPr="00E318B8">
        <w:rPr>
          <w:rFonts w:ascii="Arial" w:hAnsi="Arial" w:cs="Arial"/>
          <w:snapToGrid w:val="0"/>
          <w:vertAlign w:val="superscript"/>
          <w:lang w:val="es-VE" w:eastAsia="en-US"/>
        </w:rPr>
        <w:t>1</w:t>
      </w:r>
      <w:r w:rsidR="00E23A41" w:rsidRPr="00E318B8">
        <w:rPr>
          <w:rFonts w:ascii="Arial" w:hAnsi="Arial" w:cs="Arial"/>
          <w:lang w:val="es-VE"/>
        </w:rPr>
        <w:t xml:space="preserve"> </w:t>
      </w:r>
      <w:r w:rsidR="008725D6" w:rsidRPr="00E318B8">
        <w:rPr>
          <w:rFonts w:ascii="Arial" w:hAnsi="Arial" w:cs="Arial"/>
          <w:lang w:val="es-VE"/>
        </w:rPr>
        <w:t>Hospital Provincial Clínico Quirúrgico Docente” Faustino Pérez”</w:t>
      </w:r>
      <w:r w:rsidRPr="00E318B8">
        <w:rPr>
          <w:rFonts w:ascii="Arial" w:hAnsi="Arial" w:cs="Arial"/>
          <w:lang w:val="es-VE"/>
        </w:rPr>
        <w:t>/Depart</w:t>
      </w:r>
      <w:r w:rsidR="00E23A41" w:rsidRPr="00E318B8">
        <w:rPr>
          <w:rFonts w:ascii="Arial" w:hAnsi="Arial" w:cs="Arial"/>
          <w:lang w:val="es-VE"/>
        </w:rPr>
        <w:t>a</w:t>
      </w:r>
      <w:r w:rsidRPr="00E318B8">
        <w:rPr>
          <w:rFonts w:ascii="Arial" w:hAnsi="Arial" w:cs="Arial"/>
          <w:lang w:val="es-VE"/>
        </w:rPr>
        <w:t>ment</w:t>
      </w:r>
      <w:r w:rsidR="00E23A41" w:rsidRPr="00E318B8">
        <w:rPr>
          <w:rFonts w:ascii="Arial" w:hAnsi="Arial" w:cs="Arial"/>
          <w:lang w:val="es-VE"/>
        </w:rPr>
        <w:t>o</w:t>
      </w:r>
      <w:r w:rsidR="008725D6" w:rsidRPr="00E318B8">
        <w:rPr>
          <w:rFonts w:ascii="Arial" w:hAnsi="Arial" w:cs="Arial"/>
          <w:lang w:val="es-VE"/>
        </w:rPr>
        <w:t xml:space="preserve"> Dermatología</w:t>
      </w:r>
      <w:r w:rsidR="00E23A41" w:rsidRPr="00E318B8">
        <w:rPr>
          <w:rFonts w:ascii="Arial" w:hAnsi="Arial" w:cs="Arial"/>
          <w:lang w:val="es-VE"/>
        </w:rPr>
        <w:t xml:space="preserve">, </w:t>
      </w:r>
      <w:r w:rsidR="008725D6" w:rsidRPr="00E318B8">
        <w:rPr>
          <w:rFonts w:ascii="Arial" w:hAnsi="Arial" w:cs="Arial"/>
          <w:lang w:val="es-VE"/>
        </w:rPr>
        <w:t>Matanzas</w:t>
      </w:r>
      <w:r w:rsidRPr="00E318B8">
        <w:rPr>
          <w:rFonts w:ascii="Arial" w:hAnsi="Arial" w:cs="Arial"/>
          <w:lang w:val="es-VE"/>
        </w:rPr>
        <w:t xml:space="preserve">, </w:t>
      </w:r>
      <w:r w:rsidR="008725D6" w:rsidRPr="00E318B8">
        <w:rPr>
          <w:rFonts w:ascii="Arial" w:hAnsi="Arial" w:cs="Arial"/>
          <w:lang w:val="es-VE"/>
        </w:rPr>
        <w:t>Cuba</w:t>
      </w:r>
      <w:r w:rsidR="006B4600" w:rsidRPr="00E318B8">
        <w:rPr>
          <w:rFonts w:ascii="Arial" w:hAnsi="Arial" w:cs="Arial"/>
          <w:lang w:val="es-VE"/>
        </w:rPr>
        <w:t xml:space="preserve">, </w:t>
      </w:r>
      <w:hyperlink r:id="rId8" w:history="1">
        <w:r w:rsidR="008725D6" w:rsidRPr="00E318B8">
          <w:rPr>
            <w:rStyle w:val="Hyperlink"/>
            <w:rFonts w:ascii="Arial" w:hAnsi="Arial" w:cs="Arial"/>
            <w:lang w:val="es-VE"/>
          </w:rPr>
          <w:t>evelyngoz</w:t>
        </w:r>
        <w:r w:rsidR="008725D6" w:rsidRPr="00E318B8">
          <w:rPr>
            <w:rStyle w:val="Hyperlink"/>
            <w:rFonts w:ascii="Arial" w:hAnsi="Arial" w:cs="Arial"/>
            <w:lang w:val="es-VE"/>
          </w:rPr>
          <w:t>a</w:t>
        </w:r>
        <w:r w:rsidR="008725D6" w:rsidRPr="00E318B8">
          <w:rPr>
            <w:rStyle w:val="Hyperlink"/>
            <w:rFonts w:ascii="Arial" w:hAnsi="Arial" w:cs="Arial"/>
            <w:lang w:val="es-VE"/>
          </w:rPr>
          <w:t>lez.betnacourt@gmai.com</w:t>
        </w:r>
      </w:hyperlink>
      <w:r w:rsidR="008725D6" w:rsidRPr="00E318B8">
        <w:rPr>
          <w:rFonts w:ascii="Arial" w:hAnsi="Arial" w:cs="Arial"/>
          <w:lang w:val="es-VE"/>
        </w:rPr>
        <w:t xml:space="preserve">  </w:t>
      </w:r>
      <w:r w:rsidRPr="00E318B8">
        <w:rPr>
          <w:rFonts w:ascii="Arial" w:hAnsi="Arial" w:cs="Arial"/>
          <w:snapToGrid w:val="0"/>
          <w:lang w:val="es-VE" w:eastAsia="en-US"/>
        </w:rPr>
        <w:t xml:space="preserve"> </w:t>
      </w:r>
    </w:p>
    <w:p w:rsidR="009E6E21" w:rsidRPr="00E318B8" w:rsidRDefault="000350F0" w:rsidP="009E6E21">
      <w:pPr>
        <w:pStyle w:val="authorinfo"/>
        <w:rPr>
          <w:rFonts w:ascii="Arial" w:hAnsi="Arial" w:cs="Arial"/>
          <w:snapToGrid w:val="0"/>
          <w:lang w:val="es-VE" w:eastAsia="ja-JP"/>
        </w:rPr>
      </w:pPr>
      <w:r w:rsidRPr="00E318B8">
        <w:rPr>
          <w:rFonts w:ascii="Arial" w:hAnsi="Arial" w:cs="Arial"/>
          <w:vertAlign w:val="superscript"/>
          <w:lang w:val="es-VE"/>
        </w:rPr>
        <w:t>2</w:t>
      </w:r>
      <w:r w:rsidRPr="00E318B8">
        <w:rPr>
          <w:rFonts w:ascii="Arial" w:hAnsi="Arial" w:cs="Arial"/>
          <w:snapToGrid w:val="0"/>
          <w:lang w:val="es-VE" w:eastAsia="en-US"/>
        </w:rPr>
        <w:t xml:space="preserve"> </w:t>
      </w:r>
      <w:r w:rsidR="008725D6" w:rsidRPr="00E318B8">
        <w:rPr>
          <w:rFonts w:ascii="Arial" w:hAnsi="Arial" w:cs="Arial"/>
          <w:snapToGrid w:val="0"/>
          <w:lang w:val="es-VE" w:eastAsia="en-US"/>
        </w:rPr>
        <w:t xml:space="preserve">Universidad de Matanzas </w:t>
      </w:r>
      <w:r w:rsidRPr="00E318B8">
        <w:rPr>
          <w:rFonts w:ascii="Arial" w:hAnsi="Arial" w:cs="Arial"/>
          <w:lang w:val="es-VE"/>
        </w:rPr>
        <w:t>/Depart</w:t>
      </w:r>
      <w:r w:rsidR="00E23A41" w:rsidRPr="00E318B8">
        <w:rPr>
          <w:rFonts w:ascii="Arial" w:hAnsi="Arial" w:cs="Arial"/>
          <w:lang w:val="es-VE"/>
        </w:rPr>
        <w:t>a</w:t>
      </w:r>
      <w:r w:rsidRPr="00E318B8">
        <w:rPr>
          <w:rFonts w:ascii="Arial" w:hAnsi="Arial" w:cs="Arial"/>
          <w:lang w:val="es-VE"/>
        </w:rPr>
        <w:t>ment</w:t>
      </w:r>
      <w:r w:rsidR="00E23A41" w:rsidRPr="00E318B8">
        <w:rPr>
          <w:rFonts w:ascii="Arial" w:hAnsi="Arial" w:cs="Arial"/>
          <w:lang w:val="es-VE"/>
        </w:rPr>
        <w:t>o</w:t>
      </w:r>
      <w:r w:rsidR="008725D6" w:rsidRPr="00E318B8">
        <w:rPr>
          <w:rFonts w:ascii="Arial" w:hAnsi="Arial" w:cs="Arial"/>
          <w:lang w:val="es-VE"/>
        </w:rPr>
        <w:t xml:space="preserve"> de Derecho</w:t>
      </w:r>
      <w:r w:rsidR="00E23A41" w:rsidRPr="00E318B8">
        <w:rPr>
          <w:rFonts w:ascii="Arial" w:hAnsi="Arial" w:cs="Arial"/>
          <w:lang w:val="es-VE"/>
        </w:rPr>
        <w:t xml:space="preserve">, </w:t>
      </w:r>
      <w:r w:rsidR="008725D6" w:rsidRPr="00E318B8">
        <w:rPr>
          <w:rFonts w:ascii="Arial" w:hAnsi="Arial" w:cs="Arial"/>
          <w:lang w:val="es-VE"/>
        </w:rPr>
        <w:t>Matanzas</w:t>
      </w:r>
      <w:r w:rsidRPr="00E318B8">
        <w:rPr>
          <w:rFonts w:ascii="Arial" w:hAnsi="Arial" w:cs="Arial"/>
          <w:lang w:val="es-VE"/>
        </w:rPr>
        <w:t xml:space="preserve">, </w:t>
      </w:r>
      <w:r w:rsidR="008725D6" w:rsidRPr="00E318B8">
        <w:rPr>
          <w:rFonts w:ascii="Arial" w:hAnsi="Arial" w:cs="Arial"/>
          <w:lang w:val="es-VE"/>
        </w:rPr>
        <w:t xml:space="preserve">Cuba </w:t>
      </w:r>
    </w:p>
    <w:p w:rsidR="009E6E21" w:rsidRPr="00E318B8" w:rsidRDefault="009E6E21">
      <w:pPr>
        <w:pStyle w:val="authorinfo"/>
        <w:rPr>
          <w:rFonts w:ascii="Arial" w:hAnsi="Arial" w:cs="Arial"/>
          <w:snapToGrid w:val="0"/>
          <w:lang w:val="es-VE" w:eastAsia="ja-JP"/>
        </w:rPr>
      </w:pPr>
    </w:p>
    <w:p w:rsidR="000350F0" w:rsidRPr="00E318B8" w:rsidRDefault="000350F0">
      <w:pPr>
        <w:rPr>
          <w:rFonts w:ascii="Arial" w:hAnsi="Arial" w:cs="Arial"/>
          <w:lang w:val="es-VE"/>
        </w:rPr>
        <w:sectPr w:rsidR="000350F0" w:rsidRPr="00E318B8">
          <w:headerReference w:type="even" r:id="rId9"/>
          <w:headerReference w:type="default" r:id="rId10"/>
          <w:type w:val="continuous"/>
          <w:pgSz w:w="11907" w:h="15819" w:code="218"/>
          <w:pgMar w:top="1417" w:right="794" w:bottom="2268" w:left="1077" w:header="850" w:footer="850" w:gutter="0"/>
          <w:cols w:space="708"/>
          <w:docGrid w:linePitch="360"/>
        </w:sectPr>
      </w:pPr>
    </w:p>
    <w:p w:rsidR="00E10A3F" w:rsidRPr="00E318B8" w:rsidRDefault="00575744" w:rsidP="00E10A3F">
      <w:pPr>
        <w:pStyle w:val="abstract"/>
        <w:rPr>
          <w:rFonts w:ascii="Arial" w:hAnsi="Arial" w:cs="Arial"/>
          <w:sz w:val="24"/>
          <w:szCs w:val="24"/>
          <w:lang w:val="es-VE"/>
        </w:rPr>
      </w:pPr>
      <w:r w:rsidRPr="00E318B8">
        <w:rPr>
          <w:rFonts w:ascii="Arial" w:hAnsi="Arial" w:cs="Arial"/>
          <w:i/>
          <w:sz w:val="24"/>
          <w:szCs w:val="24"/>
          <w:lang w:val="es-VE"/>
        </w:rPr>
        <w:lastRenderedPageBreak/>
        <w:t>Resumen</w:t>
      </w:r>
      <w:r w:rsidR="0027322E" w:rsidRPr="00E318B8">
        <w:rPr>
          <w:rFonts w:ascii="Arial" w:hAnsi="Arial" w:cs="Arial"/>
          <w:i/>
          <w:sz w:val="24"/>
          <w:szCs w:val="24"/>
          <w:lang w:val="es-VE"/>
        </w:rPr>
        <w:t>:</w:t>
      </w:r>
      <w:r w:rsidRPr="00E318B8">
        <w:rPr>
          <w:rFonts w:ascii="Arial" w:hAnsi="Arial" w:cs="Arial"/>
          <w:sz w:val="24"/>
          <w:szCs w:val="24"/>
          <w:lang w:val="es-VE"/>
        </w:rPr>
        <w:t xml:space="preserve"> </w:t>
      </w:r>
    </w:p>
    <w:p w:rsidR="00025EA6" w:rsidRPr="00E318B8" w:rsidRDefault="00E318B8" w:rsidP="00E318B8">
      <w:pPr>
        <w:pStyle w:val="abstract"/>
        <w:ind w:firstLine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 w:val="0"/>
          <w:sz w:val="24"/>
          <w:szCs w:val="24"/>
          <w:lang w:val="es-VE"/>
        </w:rPr>
        <w:t>Introducción: l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a prevención de las dermatosis profesionales constituye un problema de inve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s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tigación, que ocupa a empleadores, trabajadores, docentes, juristas, especialistas de la Med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i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cina, entre otros profesionales vinculados a su estudio y proyección práctica.  Objetivo:</w:t>
      </w:r>
      <w:r>
        <w:rPr>
          <w:rFonts w:ascii="Arial" w:hAnsi="Arial" w:cs="Arial"/>
          <w:b w:val="0"/>
          <w:sz w:val="24"/>
          <w:szCs w:val="24"/>
          <w:lang w:val="es-VE"/>
        </w:rPr>
        <w:t xml:space="preserve"> 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exp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o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ner algunos criterios analíticos sobre el marco legal para la prevención de las dermatosis profesionales desde el ordenamiento jurídico cubano.</w:t>
      </w:r>
      <w:r>
        <w:rPr>
          <w:rFonts w:ascii="Arial" w:hAnsi="Arial" w:cs="Arial"/>
          <w:b w:val="0"/>
          <w:sz w:val="24"/>
          <w:szCs w:val="24"/>
          <w:lang w:val="es-VE"/>
        </w:rPr>
        <w:t xml:space="preserve"> 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Métodos: Se aplicaron métodos teór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i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cos como el análisis y síntesis, el histórico-lógico y la sistematización; entre los empíricos se emp</w:t>
      </w:r>
      <w:r w:rsidR="00753967" w:rsidRPr="00E318B8">
        <w:rPr>
          <w:rFonts w:ascii="Arial" w:hAnsi="Arial" w:cs="Arial"/>
          <w:b w:val="0"/>
          <w:sz w:val="24"/>
          <w:szCs w:val="24"/>
          <w:lang w:val="es-VE"/>
        </w:rPr>
        <w:t>lean la revisión de documentos,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 xml:space="preserve"> la encuesta</w:t>
      </w:r>
      <w:r w:rsidR="00753967" w:rsidRPr="00E318B8">
        <w:rPr>
          <w:rFonts w:ascii="Arial" w:hAnsi="Arial" w:cs="Arial"/>
          <w:b w:val="0"/>
          <w:sz w:val="24"/>
          <w:szCs w:val="24"/>
          <w:lang w:val="es-VE"/>
        </w:rPr>
        <w:t xml:space="preserve"> y la consulta a especialistas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. Se utilizaron métodos matemático-estadísticos para el procesamiento de la información.</w:t>
      </w:r>
      <w:r>
        <w:rPr>
          <w:rFonts w:ascii="Arial" w:hAnsi="Arial" w:cs="Arial"/>
          <w:b w:val="0"/>
          <w:sz w:val="24"/>
          <w:szCs w:val="24"/>
          <w:lang w:val="es-VE"/>
        </w:rPr>
        <w:t xml:space="preserve"> 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 xml:space="preserve">Resultados: </w:t>
      </w:r>
      <w:r>
        <w:rPr>
          <w:rFonts w:ascii="Arial" w:hAnsi="Arial" w:cs="Arial"/>
          <w:b w:val="0"/>
          <w:sz w:val="24"/>
          <w:szCs w:val="24"/>
          <w:lang w:val="es-VE"/>
        </w:rPr>
        <w:t>s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e analizan definiciones normativas de enfermedad profesional y se determinan las rel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a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ciones esenciales que se establecen, en el orden teórico y metodológico, entre el contenido jurídico y la prevención de las dermatosis profesionales</w:t>
      </w:r>
      <w:r>
        <w:rPr>
          <w:rFonts w:ascii="Arial" w:hAnsi="Arial" w:cs="Arial"/>
          <w:b w:val="0"/>
          <w:sz w:val="24"/>
          <w:szCs w:val="24"/>
          <w:lang w:val="es-VE"/>
        </w:rPr>
        <w:t xml:space="preserve">. 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También se definieron los criterios de aplic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a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ción a otras categorías o herramientas de la promoción de salud, como la comunicación y la educación para la salud</w:t>
      </w:r>
      <w:r w:rsidR="00F178A2" w:rsidRPr="00E318B8">
        <w:rPr>
          <w:rFonts w:ascii="Arial" w:hAnsi="Arial" w:cs="Arial"/>
          <w:b w:val="0"/>
          <w:sz w:val="24"/>
          <w:szCs w:val="24"/>
          <w:lang w:val="es-VE"/>
        </w:rPr>
        <w:t xml:space="preserve"> desde un enfoque interdisciplinario, humanista, activo y transform</w:t>
      </w:r>
      <w:r w:rsidR="00F178A2" w:rsidRPr="00E318B8">
        <w:rPr>
          <w:rFonts w:ascii="Arial" w:hAnsi="Arial" w:cs="Arial"/>
          <w:b w:val="0"/>
          <w:sz w:val="24"/>
          <w:szCs w:val="24"/>
          <w:lang w:val="es-VE"/>
        </w:rPr>
        <w:t>a</w:t>
      </w:r>
      <w:r w:rsidR="00F178A2" w:rsidRPr="00E318B8">
        <w:rPr>
          <w:rFonts w:ascii="Arial" w:hAnsi="Arial" w:cs="Arial"/>
          <w:b w:val="0"/>
          <w:sz w:val="24"/>
          <w:szCs w:val="24"/>
          <w:lang w:val="es-VE"/>
        </w:rPr>
        <w:t>dor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 xml:space="preserve">. Conclusiones: </w:t>
      </w:r>
      <w:r>
        <w:rPr>
          <w:rFonts w:ascii="Arial" w:hAnsi="Arial" w:cs="Arial"/>
          <w:b w:val="0"/>
          <w:sz w:val="24"/>
          <w:szCs w:val="24"/>
          <w:lang w:val="es-VE"/>
        </w:rPr>
        <w:t>s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e valoró en términos positivos, la pertinencia de los criterios analíticos sobre el marco legal para la prevención de las dermatosis profesionales desde el ordenamie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n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to jurídico cubano, en c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o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rrespondencia con el objetivo propuesto.</w:t>
      </w:r>
      <w:r w:rsidR="00575744" w:rsidRPr="00E318B8">
        <w:rPr>
          <w:rFonts w:ascii="Arial" w:hAnsi="Arial" w:cs="Arial"/>
          <w:sz w:val="24"/>
          <w:szCs w:val="24"/>
          <w:lang w:val="es-VE"/>
        </w:rPr>
        <w:t xml:space="preserve"> </w:t>
      </w:r>
    </w:p>
    <w:p w:rsidR="000350F0" w:rsidRPr="00E318B8" w:rsidRDefault="000677AF">
      <w:pPr>
        <w:pStyle w:val="keywords"/>
        <w:rPr>
          <w:rFonts w:ascii="Arial" w:hAnsi="Arial" w:cs="Arial"/>
          <w:snapToGrid w:val="0"/>
          <w:sz w:val="24"/>
          <w:szCs w:val="24"/>
          <w:lang w:val="es-VE" w:eastAsia="ja-JP"/>
        </w:rPr>
      </w:pPr>
      <w:r w:rsidRPr="00E318B8">
        <w:rPr>
          <w:rStyle w:val="italic"/>
          <w:rFonts w:ascii="Arial" w:hAnsi="Arial" w:cs="Arial"/>
          <w:sz w:val="24"/>
          <w:szCs w:val="24"/>
          <w:lang w:val="es-VE"/>
        </w:rPr>
        <w:t>Palabras clave</w:t>
      </w:r>
      <w:r w:rsidR="007D1ED3" w:rsidRPr="00E318B8">
        <w:rPr>
          <w:rStyle w:val="italic"/>
          <w:rFonts w:ascii="Arial" w:hAnsi="Arial" w:cs="Arial"/>
          <w:sz w:val="24"/>
          <w:szCs w:val="24"/>
          <w:lang w:val="es-VE"/>
        </w:rPr>
        <w:t>:</w:t>
      </w:r>
      <w:r w:rsidR="000350F0" w:rsidRPr="00E318B8">
        <w:rPr>
          <w:rFonts w:ascii="Arial" w:hAnsi="Arial" w:cs="Arial"/>
          <w:sz w:val="24"/>
          <w:szCs w:val="24"/>
          <w:lang w:val="es-VE"/>
        </w:rPr>
        <w:t xml:space="preserve"> </w:t>
      </w:r>
      <w:bookmarkStart w:id="0" w:name="_GoBack"/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Dermatosis profesionales, enfermedad profesional, ordenamiento jurídico, pr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e</w:t>
      </w:r>
      <w:r w:rsidR="00E10A3F" w:rsidRPr="00E318B8">
        <w:rPr>
          <w:rFonts w:ascii="Arial" w:hAnsi="Arial" w:cs="Arial"/>
          <w:b w:val="0"/>
          <w:sz w:val="24"/>
          <w:szCs w:val="24"/>
          <w:lang w:val="es-VE"/>
        </w:rPr>
        <w:t>vención</w:t>
      </w:r>
      <w:r w:rsidR="00575744" w:rsidRPr="00E318B8">
        <w:rPr>
          <w:rFonts w:ascii="Arial" w:hAnsi="Arial" w:cs="Arial"/>
          <w:b w:val="0"/>
          <w:sz w:val="24"/>
          <w:szCs w:val="24"/>
          <w:lang w:val="es-VE"/>
        </w:rPr>
        <w:t>.</w:t>
      </w:r>
      <w:bookmarkEnd w:id="0"/>
    </w:p>
    <w:p w:rsidR="000350F0" w:rsidRPr="00E318B8" w:rsidRDefault="005817C0">
      <w:pPr>
        <w:pStyle w:val="heading1"/>
        <w:rPr>
          <w:rStyle w:val="AbsatzNormal"/>
          <w:rFonts w:ascii="Arial" w:hAnsi="Arial"/>
          <w:sz w:val="24"/>
          <w:szCs w:val="24"/>
        </w:rPr>
      </w:pPr>
      <w:r w:rsidRPr="00E318B8">
        <w:rPr>
          <w:rStyle w:val="initial12"/>
          <w:rFonts w:ascii="Arial" w:hAnsi="Arial"/>
        </w:rPr>
        <w:br w:type="page"/>
      </w:r>
      <w:r w:rsidR="000350F0" w:rsidRPr="00E318B8">
        <w:rPr>
          <w:rStyle w:val="initial12"/>
          <w:rFonts w:ascii="Arial" w:hAnsi="Arial"/>
        </w:rPr>
        <w:lastRenderedPageBreak/>
        <w:t>I</w:t>
      </w:r>
      <w:r w:rsidR="000350F0" w:rsidRPr="00E318B8">
        <w:rPr>
          <w:rFonts w:ascii="Arial" w:hAnsi="Arial"/>
          <w:sz w:val="24"/>
          <w:szCs w:val="24"/>
        </w:rPr>
        <w:t>NTRODUC</w:t>
      </w:r>
      <w:r w:rsidR="000677AF" w:rsidRPr="00E318B8">
        <w:rPr>
          <w:rFonts w:ascii="Arial" w:hAnsi="Arial"/>
          <w:sz w:val="24"/>
          <w:szCs w:val="24"/>
        </w:rPr>
        <w:t>CIó</w:t>
      </w:r>
      <w:r w:rsidR="000350F0" w:rsidRPr="00E318B8">
        <w:rPr>
          <w:rFonts w:ascii="Arial" w:hAnsi="Arial"/>
          <w:sz w:val="24"/>
          <w:szCs w:val="24"/>
        </w:rPr>
        <w:t xml:space="preserve">N </w:t>
      </w:r>
    </w:p>
    <w:p w:rsidR="00896498" w:rsidRPr="00E318B8" w:rsidRDefault="00896498" w:rsidP="00896498">
      <w:pPr>
        <w:pStyle w:val="CICTTituloSeccion"/>
        <w:spacing w:before="0" w:after="0"/>
        <w:ind w:firstLine="709"/>
        <w:jc w:val="both"/>
        <w:rPr>
          <w:b w:val="0"/>
        </w:rPr>
      </w:pPr>
      <w:r w:rsidRPr="00E318B8">
        <w:rPr>
          <w:b w:val="0"/>
        </w:rPr>
        <w:t>En el actual y complejo contexto epidemiológico, la Organización Mundial de la Salud y la Organización Panamericana de la Salud convergen en revelar la trascendencia de las a</w:t>
      </w:r>
      <w:r w:rsidRPr="00E318B8">
        <w:rPr>
          <w:b w:val="0"/>
        </w:rPr>
        <w:t>c</w:t>
      </w:r>
      <w:r w:rsidRPr="00E318B8">
        <w:rPr>
          <w:b w:val="0"/>
        </w:rPr>
        <w:t>ciones de preve</w:t>
      </w:r>
      <w:r w:rsidRPr="00E318B8">
        <w:rPr>
          <w:b w:val="0"/>
        </w:rPr>
        <w:t>n</w:t>
      </w:r>
      <w:r w:rsidRPr="00E318B8">
        <w:rPr>
          <w:b w:val="0"/>
        </w:rPr>
        <w:t>ción. A propósito, la VII Reunión de Expertos y Promotores de Salud en las Américas (REPSA), des</w:t>
      </w:r>
      <w:r w:rsidRPr="00E318B8">
        <w:rPr>
          <w:b w:val="0"/>
        </w:rPr>
        <w:t>a</w:t>
      </w:r>
      <w:r w:rsidRPr="00E318B8">
        <w:rPr>
          <w:b w:val="0"/>
        </w:rPr>
        <w:t>rrollada de manera virtual en abril de 2020, generó un interesante debate en torno a las condiciones de los ordenamientos jurídicos de los diferentes países, para regular de manera efectiva la conducción de las acciones de prevención, ante una situ</w:t>
      </w:r>
      <w:r w:rsidRPr="00E318B8">
        <w:rPr>
          <w:b w:val="0"/>
        </w:rPr>
        <w:t>a</w:t>
      </w:r>
      <w:r w:rsidRPr="00E318B8">
        <w:rPr>
          <w:b w:val="0"/>
        </w:rPr>
        <w:t xml:space="preserve">ción global sin precedentes. </w:t>
      </w:r>
      <w:r w:rsidRPr="00E318B8">
        <w:rPr>
          <w:b w:val="0"/>
          <w:vertAlign w:val="superscript"/>
        </w:rPr>
        <w:t>(1)</w:t>
      </w:r>
    </w:p>
    <w:p w:rsidR="00896498" w:rsidRPr="00E318B8" w:rsidRDefault="00896498" w:rsidP="00896498">
      <w:pPr>
        <w:tabs>
          <w:tab w:val="clear" w:pos="340"/>
          <w:tab w:val="clear" w:pos="680"/>
        </w:tabs>
        <w:ind w:firstLine="709"/>
        <w:rPr>
          <w:rFonts w:ascii="Arial" w:eastAsia="Times New Roman" w:hAnsi="Arial" w:cs="Arial"/>
          <w:sz w:val="24"/>
          <w:szCs w:val="24"/>
          <w:vertAlign w:val="superscript"/>
          <w:lang w:val="es-ES" w:eastAsia="en-U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Una vez más, las contradicciones de la práctica y la reflexión académica, develan la i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n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negable relación entre el contenido jurídico y la prevención de enfermedades, aspecto este pocas veces tratado a profundidad en la literatura científica. La prevención de enfermedades constituye piedra angular del sistema de salud cubano. Numerosos especialistas, con dive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r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sas formaciones, se ocupan de su estudio y desarrollo. El término prevención, es entendido por muchos en el contexto sanitario, como las acciones orientadas hacia la evitación, elimin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a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ción y minimización de los factores riesgo asociados a las distintas enfermedades; incluye medidas higiénicas, epidemiológicas, educativas, jurídicas, políticas, económicas y/o terapé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u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ticas.</w:t>
      </w:r>
      <w:r w:rsidRPr="00E318B8">
        <w:rPr>
          <w:rFonts w:ascii="Arial" w:eastAsia="Times New Roman" w:hAnsi="Arial" w:cs="Arial"/>
          <w:sz w:val="24"/>
          <w:szCs w:val="24"/>
          <w:vertAlign w:val="superscript"/>
          <w:lang w:val="es-ES" w:eastAsia="en-US"/>
        </w:rPr>
        <w:t xml:space="preserve"> (2-4)</w:t>
      </w:r>
    </w:p>
    <w:p w:rsidR="00896498" w:rsidRPr="00E318B8" w:rsidRDefault="00896498" w:rsidP="00896498">
      <w:pPr>
        <w:tabs>
          <w:tab w:val="clear" w:pos="340"/>
          <w:tab w:val="clear" w:pos="680"/>
        </w:tabs>
        <w:ind w:firstLine="709"/>
        <w:rPr>
          <w:rFonts w:ascii="Arial" w:eastAsia="Times New Roman" w:hAnsi="Arial" w:cs="Arial"/>
          <w:sz w:val="24"/>
          <w:szCs w:val="24"/>
          <w:lang w:val="es-ES" w:eastAsia="en-U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Las enfermedades profesionales, según la definición normativa cubana, constituyen una “alteración de la salud, patológicamente definida, generada por razón de la actividad l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a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boral en trabajadores que en forma habitual se exponen a factores que producen enfermed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a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des y que están presentes en el medio laboral o en determinados cargos y que es reconocida en la legislación vigente”.</w:t>
      </w:r>
      <w:r w:rsidRPr="00E318B8">
        <w:rPr>
          <w:rFonts w:ascii="Arial" w:eastAsia="Times New Roman" w:hAnsi="Arial" w:cs="Arial"/>
          <w:sz w:val="24"/>
          <w:szCs w:val="24"/>
          <w:vertAlign w:val="superscript"/>
          <w:lang w:val="es-ES" w:eastAsia="en-US"/>
        </w:rPr>
        <w:t xml:space="preserve">(5) 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Entre ellas las dermatosis de origen profesional, según lo prece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p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tuado por la Resolución 283 de fecha 16/06/14 emitida por el Ministerio de Salud Pública, en su resuelvo segundo, numeral decimocuarto.</w:t>
      </w:r>
    </w:p>
    <w:p w:rsidR="00896498" w:rsidRPr="00E318B8" w:rsidRDefault="00896498" w:rsidP="00896498">
      <w:pPr>
        <w:tabs>
          <w:tab w:val="clear" w:pos="340"/>
          <w:tab w:val="clear" w:pos="680"/>
        </w:tabs>
        <w:ind w:firstLine="709"/>
        <w:rPr>
          <w:rFonts w:ascii="Arial" w:eastAsia="Times New Roman" w:hAnsi="Arial" w:cs="Arial"/>
          <w:sz w:val="24"/>
          <w:szCs w:val="24"/>
          <w:lang w:val="es-ES" w:eastAsia="en-U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Nótese, como ya a nivel conceptual se evidencia una implicación jurídica, toda vez que el rec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o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nocimiento de la enfermedad profesional, resulta de un acto dispositivo previsto en la legislación vige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n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te.</w:t>
      </w:r>
      <w:r w:rsidRPr="00E318B8">
        <w:rPr>
          <w:rFonts w:ascii="Arial" w:eastAsia="Times New Roman" w:hAnsi="Arial" w:cs="Arial"/>
          <w:sz w:val="24"/>
          <w:szCs w:val="24"/>
          <w:vertAlign w:val="superscript"/>
          <w:lang w:val="es-ES" w:eastAsia="en-US"/>
        </w:rPr>
        <w:t xml:space="preserve"> (6)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 xml:space="preserve">  En este sentido, se significa que las actividades laborales asociadas a este tipo de enfermedades, los exámenes médicos encaminados a su prevención, las formas organizativas de las acciones de capacitación, las obligaciones de los empleadores, los deb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e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res de los trabajadores, así como las infracciones y medidas administrativas, son reguladas jurídicamente.</w:t>
      </w:r>
      <w:r w:rsidRPr="00E318B8">
        <w:rPr>
          <w:rFonts w:ascii="Arial" w:eastAsia="Times New Roman" w:hAnsi="Arial" w:cs="Arial"/>
          <w:sz w:val="24"/>
          <w:szCs w:val="24"/>
          <w:vertAlign w:val="superscript"/>
          <w:lang w:val="es-ES" w:eastAsia="en-US"/>
        </w:rPr>
        <w:t xml:space="preserve">(5-7) 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 xml:space="preserve">Este razonamiento permite comprender que la prevención de enfermedades profesionales, responde a exigencias de contenido jurídico, que sustentan su ordenamiento. </w:t>
      </w:r>
    </w:p>
    <w:p w:rsidR="00896498" w:rsidRPr="00E318B8" w:rsidRDefault="00896498" w:rsidP="00896498">
      <w:pPr>
        <w:tabs>
          <w:tab w:val="clear" w:pos="340"/>
          <w:tab w:val="clear" w:pos="680"/>
        </w:tabs>
        <w:ind w:firstLine="709"/>
        <w:rPr>
          <w:rFonts w:ascii="Arial" w:eastAsia="Times New Roman" w:hAnsi="Arial" w:cs="Arial"/>
          <w:sz w:val="24"/>
          <w:szCs w:val="24"/>
          <w:lang w:val="es-ES" w:eastAsia="en-U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De ahí la trascendencia de</w:t>
      </w:r>
      <w:r w:rsidR="00F178A2" w:rsidRPr="00E318B8">
        <w:rPr>
          <w:rFonts w:ascii="Arial" w:eastAsia="Times New Roman" w:hAnsi="Arial" w:cs="Arial"/>
          <w:sz w:val="24"/>
          <w:szCs w:val="24"/>
          <w:lang w:val="es-ES" w:eastAsia="en-US"/>
        </w:rPr>
        <w:t xml:space="preserve"> la comprensión desde un enfoque interdisciplinario, hum</w:t>
      </w:r>
      <w:r w:rsidR="00F178A2" w:rsidRPr="00E318B8">
        <w:rPr>
          <w:rFonts w:ascii="Arial" w:eastAsia="Times New Roman" w:hAnsi="Arial" w:cs="Arial"/>
          <w:sz w:val="24"/>
          <w:szCs w:val="24"/>
          <w:lang w:val="es-ES" w:eastAsia="en-US"/>
        </w:rPr>
        <w:t>a</w:t>
      </w:r>
      <w:r w:rsidR="00F178A2" w:rsidRPr="00E318B8">
        <w:rPr>
          <w:rFonts w:ascii="Arial" w:eastAsia="Times New Roman" w:hAnsi="Arial" w:cs="Arial"/>
          <w:sz w:val="24"/>
          <w:szCs w:val="24"/>
          <w:lang w:val="es-ES" w:eastAsia="en-US"/>
        </w:rPr>
        <w:t xml:space="preserve">nista, activo y transformador (enfoque IHAT) del 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contenido jurídico</w:t>
      </w:r>
      <w:r w:rsidR="00F178A2" w:rsidRPr="00E318B8">
        <w:rPr>
          <w:rFonts w:ascii="Arial" w:eastAsia="Times New Roman" w:hAnsi="Arial" w:cs="Arial"/>
          <w:sz w:val="24"/>
          <w:szCs w:val="24"/>
          <w:lang w:val="es-ES" w:eastAsia="en-US"/>
        </w:rPr>
        <w:t xml:space="preserve"> aplicado a la prevención de las dermatosis pr</w:t>
      </w:r>
      <w:r w:rsidR="00F178A2" w:rsidRPr="00E318B8">
        <w:rPr>
          <w:rFonts w:ascii="Arial" w:eastAsia="Times New Roman" w:hAnsi="Arial" w:cs="Arial"/>
          <w:sz w:val="24"/>
          <w:szCs w:val="24"/>
          <w:lang w:val="es-ES" w:eastAsia="en-US"/>
        </w:rPr>
        <w:t>o</w:t>
      </w:r>
      <w:r w:rsidR="00F178A2" w:rsidRPr="00E318B8">
        <w:rPr>
          <w:rFonts w:ascii="Arial" w:eastAsia="Times New Roman" w:hAnsi="Arial" w:cs="Arial"/>
          <w:sz w:val="24"/>
          <w:szCs w:val="24"/>
          <w:lang w:val="es-ES" w:eastAsia="en-US"/>
        </w:rPr>
        <w:t>fesionales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, el cual “</w:t>
      </w:r>
      <w:r w:rsidRPr="00E318B8">
        <w:rPr>
          <w:rFonts w:ascii="Arial" w:eastAsia="Times New Roman" w:hAnsi="Arial" w:cs="Arial"/>
          <w:iCs/>
          <w:color w:val="000000"/>
          <w:sz w:val="24"/>
          <w:szCs w:val="24"/>
          <w:lang w:val="es-ES" w:eastAsia="en-US"/>
        </w:rPr>
        <w:t>integra un sistema de conocimientos, habilidades y valores, asociados a la compre</w:t>
      </w:r>
      <w:r w:rsidRPr="00E318B8">
        <w:rPr>
          <w:rFonts w:ascii="Arial" w:eastAsia="Times New Roman" w:hAnsi="Arial" w:cs="Arial"/>
          <w:iCs/>
          <w:color w:val="000000"/>
          <w:sz w:val="24"/>
          <w:szCs w:val="24"/>
          <w:lang w:val="es-ES" w:eastAsia="en-US"/>
        </w:rPr>
        <w:t>n</w:t>
      </w:r>
      <w:r w:rsidRPr="00E318B8">
        <w:rPr>
          <w:rFonts w:ascii="Arial" w:eastAsia="Times New Roman" w:hAnsi="Arial" w:cs="Arial"/>
          <w:iCs/>
          <w:color w:val="000000"/>
          <w:sz w:val="24"/>
          <w:szCs w:val="24"/>
          <w:lang w:val="es-ES" w:eastAsia="en-US"/>
        </w:rPr>
        <w:t>sión y aplicación del ordenamiento jurídico; cuya amplitud y complejidad, es mediada por las exigencias del escenario laboral y las necesidades del prof</w:t>
      </w:r>
      <w:r w:rsidRPr="00E318B8">
        <w:rPr>
          <w:rFonts w:ascii="Arial" w:eastAsia="Times New Roman" w:hAnsi="Arial" w:cs="Arial"/>
          <w:iCs/>
          <w:color w:val="000000"/>
          <w:sz w:val="24"/>
          <w:szCs w:val="24"/>
          <w:lang w:val="es-ES" w:eastAsia="en-US"/>
        </w:rPr>
        <w:t>e</w:t>
      </w:r>
      <w:r w:rsidRPr="00E318B8">
        <w:rPr>
          <w:rFonts w:ascii="Arial" w:eastAsia="Times New Roman" w:hAnsi="Arial" w:cs="Arial"/>
          <w:iCs/>
          <w:color w:val="000000"/>
          <w:sz w:val="24"/>
          <w:szCs w:val="24"/>
          <w:lang w:val="es-ES" w:eastAsia="en-US"/>
        </w:rPr>
        <w:t>sional en un contexto de</w:t>
      </w:r>
      <w:r w:rsidRPr="00E318B8">
        <w:rPr>
          <w:rFonts w:ascii="Arial" w:eastAsia="Times New Roman" w:hAnsi="Arial" w:cs="Arial"/>
          <w:iCs/>
          <w:color w:val="000000"/>
          <w:sz w:val="24"/>
          <w:szCs w:val="24"/>
          <w:lang w:val="es-ES" w:eastAsia="en-US"/>
        </w:rPr>
        <w:softHyphen/>
        <w:t>terminado”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.</w:t>
      </w:r>
      <w:r w:rsidRPr="00E318B8">
        <w:rPr>
          <w:rFonts w:ascii="Arial" w:eastAsia="Times New Roman" w:hAnsi="Arial" w:cs="Arial"/>
          <w:sz w:val="24"/>
          <w:szCs w:val="24"/>
          <w:vertAlign w:val="superscript"/>
          <w:lang w:val="es-ES" w:eastAsia="en-US"/>
        </w:rPr>
        <w:t xml:space="preserve"> (8)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 xml:space="preserve"> Su tratamiento, implica la concepción y empelo de un conjunto de procedimientos metodológicos, con la intención de favorecer su desarrollo en la práctica preventiva.</w:t>
      </w:r>
    </w:p>
    <w:p w:rsidR="00896498" w:rsidRPr="00E318B8" w:rsidRDefault="00896498" w:rsidP="00896498">
      <w:pPr>
        <w:tabs>
          <w:tab w:val="clear" w:pos="340"/>
          <w:tab w:val="clear" w:pos="680"/>
        </w:tabs>
        <w:ind w:firstLine="709"/>
        <w:rPr>
          <w:rFonts w:ascii="Arial" w:eastAsia="Times New Roman" w:hAnsi="Arial" w:cs="Arial"/>
          <w:sz w:val="24"/>
          <w:szCs w:val="24"/>
          <w:lang w:val="es-ES" w:eastAsia="en-U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 xml:space="preserve">Un interesante trabajo publicado en Cuba por la </w:t>
      </w:r>
      <w:r w:rsidRPr="00E318B8">
        <w:rPr>
          <w:rFonts w:ascii="Arial" w:eastAsia="Times New Roman" w:hAnsi="Arial" w:cs="Arial"/>
          <w:i/>
          <w:sz w:val="24"/>
          <w:szCs w:val="24"/>
          <w:lang w:val="es-ES" w:eastAsia="en-US"/>
        </w:rPr>
        <w:t>Revista de Información Científica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, trata el tema del valor de los medios de enseñanza en la promoción y educación para la salud;</w:t>
      </w:r>
      <w:r w:rsidRPr="00E318B8">
        <w:rPr>
          <w:rFonts w:ascii="Arial" w:eastAsia="Times New Roman" w:hAnsi="Arial" w:cs="Arial"/>
          <w:sz w:val="24"/>
          <w:szCs w:val="24"/>
          <w:vertAlign w:val="superscript"/>
          <w:lang w:val="es-ES" w:eastAsia="en-US"/>
        </w:rPr>
        <w:t>(9)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 xml:space="preserve"> 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lastRenderedPageBreak/>
        <w:t xml:space="preserve">sin embargo, en la literatura consultada no se identifican estudios sobre las características y procedimientos para el empleo de las disposiciones jurídicas, como medios de enseñanza en las actividades de prevención. </w:t>
      </w:r>
    </w:p>
    <w:p w:rsidR="00896498" w:rsidRPr="00E318B8" w:rsidRDefault="00896498" w:rsidP="00896498">
      <w:pPr>
        <w:tabs>
          <w:tab w:val="clear" w:pos="340"/>
          <w:tab w:val="clear" w:pos="680"/>
        </w:tabs>
        <w:ind w:firstLine="709"/>
        <w:rPr>
          <w:rFonts w:ascii="Arial" w:eastAsia="Times New Roman" w:hAnsi="Arial" w:cs="Arial"/>
          <w:sz w:val="24"/>
          <w:szCs w:val="24"/>
          <w:lang w:val="es-ES" w:eastAsia="en-U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Tampoco abundan estudios que revelen un posicionamiento teórico-metodológico, para su comprensión desde diversas aristas. En la mayoría de los casos prevalecen las formul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a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ciones técnico-jurídicas, que se concretan en tratar desde el Derecho, la función preventiva de la norma legal.</w:t>
      </w:r>
      <w:r w:rsidRPr="00E318B8">
        <w:rPr>
          <w:rFonts w:ascii="Arial" w:eastAsia="Times New Roman" w:hAnsi="Arial" w:cs="Arial"/>
          <w:sz w:val="24"/>
          <w:szCs w:val="24"/>
          <w:vertAlign w:val="superscript"/>
          <w:lang w:val="es-ES" w:eastAsia="en-US"/>
        </w:rPr>
        <w:t xml:space="preserve"> (10-13)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 xml:space="preserve"> Urge versar sobre aspectos esenciales del tema, para considerar a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l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gunos criterios que coadyuven al tr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a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tamiento del contenido jurídico en la prevención de las dermatosis profesionales.</w:t>
      </w:r>
    </w:p>
    <w:p w:rsidR="007D1ED3" w:rsidRPr="00E318B8" w:rsidRDefault="00896498" w:rsidP="00896498">
      <w:pPr>
        <w:rPr>
          <w:rFonts w:ascii="Arial" w:hAnsi="Arial" w:cs="Arial"/>
          <w:sz w:val="24"/>
          <w:szCs w:val="24"/>
          <w:lang w:val="es-VE"/>
        </w:rPr>
      </w:pPr>
      <w:r w:rsidRPr="00E318B8">
        <w:rPr>
          <w:rFonts w:ascii="Arial" w:eastAsia="Calibri" w:hAnsi="Arial" w:cs="Arial"/>
          <w:sz w:val="24"/>
          <w:szCs w:val="24"/>
          <w:lang w:val="es-ES" w:eastAsia="en-US"/>
        </w:rPr>
        <w:t>Varios autores nacionales y foráneos, dedican especial atención a determinados aspectos, vinculados con el contenido jurídico en la prevención de diversas enfermedades. En particular se refieren a las b</w:t>
      </w:r>
      <w:r w:rsidRPr="00E318B8">
        <w:rPr>
          <w:rFonts w:ascii="Arial" w:eastAsia="Calibri" w:hAnsi="Arial" w:cs="Arial"/>
          <w:sz w:val="24"/>
          <w:szCs w:val="24"/>
          <w:lang w:val="es-ES" w:eastAsia="en-US"/>
        </w:rPr>
        <w:t>a</w:t>
      </w:r>
      <w:r w:rsidRPr="00E318B8">
        <w:rPr>
          <w:rFonts w:ascii="Arial" w:eastAsia="Calibri" w:hAnsi="Arial" w:cs="Arial"/>
          <w:sz w:val="24"/>
          <w:szCs w:val="24"/>
          <w:lang w:val="es-ES" w:eastAsia="en-US"/>
        </w:rPr>
        <w:t>ses legales para la actuación médica, pero en la mayoría de los casos, se adolece de criterios metodológicos para un mejor proceder.</w:t>
      </w:r>
      <w:r w:rsidRPr="00E318B8">
        <w:rPr>
          <w:rFonts w:ascii="Arial" w:eastAsia="Calibri" w:hAnsi="Arial" w:cs="Arial"/>
          <w:sz w:val="24"/>
          <w:szCs w:val="24"/>
          <w:vertAlign w:val="superscript"/>
          <w:lang w:val="es-ES" w:eastAsia="en-US"/>
        </w:rPr>
        <w:t xml:space="preserve"> (14</w:t>
      </w:r>
      <w:r w:rsidR="00C07A74" w:rsidRPr="00E318B8">
        <w:rPr>
          <w:rFonts w:ascii="Arial" w:eastAsia="Calibri" w:hAnsi="Arial" w:cs="Arial"/>
          <w:sz w:val="24"/>
          <w:szCs w:val="24"/>
          <w:vertAlign w:val="superscript"/>
          <w:lang w:val="es-ES" w:eastAsia="en-US"/>
        </w:rPr>
        <w:t>, 15</w:t>
      </w:r>
      <w:r w:rsidRPr="00E318B8">
        <w:rPr>
          <w:rFonts w:ascii="Arial" w:eastAsia="Calibri" w:hAnsi="Arial" w:cs="Arial"/>
          <w:sz w:val="24"/>
          <w:szCs w:val="24"/>
          <w:vertAlign w:val="superscript"/>
          <w:lang w:val="es-ES" w:eastAsia="en-US"/>
        </w:rPr>
        <w:t>)</w:t>
      </w:r>
      <w:r w:rsidRPr="00E318B8">
        <w:rPr>
          <w:rFonts w:ascii="Arial" w:eastAsia="Calibri" w:hAnsi="Arial" w:cs="Arial"/>
          <w:sz w:val="24"/>
          <w:szCs w:val="24"/>
          <w:lang w:val="es-ES" w:eastAsia="en-US"/>
        </w:rPr>
        <w:t>. De ahí que el presente tr</w:t>
      </w:r>
      <w:r w:rsidRPr="00E318B8">
        <w:rPr>
          <w:rFonts w:ascii="Arial" w:eastAsia="Calibri" w:hAnsi="Arial" w:cs="Arial"/>
          <w:sz w:val="24"/>
          <w:szCs w:val="24"/>
          <w:lang w:val="es-ES" w:eastAsia="en-US"/>
        </w:rPr>
        <w:t>a</w:t>
      </w:r>
      <w:r w:rsidRPr="00E318B8">
        <w:rPr>
          <w:rFonts w:ascii="Arial" w:eastAsia="Calibri" w:hAnsi="Arial" w:cs="Arial"/>
          <w:sz w:val="24"/>
          <w:szCs w:val="24"/>
          <w:lang w:val="es-ES" w:eastAsia="en-US"/>
        </w:rPr>
        <w:t xml:space="preserve">bajo, tenga el objetivo de exponer algunos criterios analíticos sobre el marco legal para la prevención de 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las dermatosis profesionales</w:t>
      </w:r>
      <w:r w:rsidRPr="00E318B8">
        <w:rPr>
          <w:rFonts w:ascii="Arial" w:eastAsia="Calibri" w:hAnsi="Arial" w:cs="Arial"/>
          <w:sz w:val="24"/>
          <w:szCs w:val="24"/>
          <w:lang w:val="es-ES" w:eastAsia="en-US"/>
        </w:rPr>
        <w:t xml:space="preserve"> desde el o</w:t>
      </w:r>
      <w:r w:rsidRPr="00E318B8">
        <w:rPr>
          <w:rFonts w:ascii="Arial" w:eastAsia="Calibri" w:hAnsi="Arial" w:cs="Arial"/>
          <w:sz w:val="24"/>
          <w:szCs w:val="24"/>
          <w:lang w:val="es-ES" w:eastAsia="en-US"/>
        </w:rPr>
        <w:t>r</w:t>
      </w:r>
      <w:r w:rsidRPr="00E318B8">
        <w:rPr>
          <w:rFonts w:ascii="Arial" w:eastAsia="Calibri" w:hAnsi="Arial" w:cs="Arial"/>
          <w:sz w:val="24"/>
          <w:szCs w:val="24"/>
          <w:lang w:val="es-ES" w:eastAsia="en-US"/>
        </w:rPr>
        <w:t>denamiento jurídico cubano.</w:t>
      </w:r>
    </w:p>
    <w:p w:rsidR="000350F0" w:rsidRPr="00E318B8" w:rsidRDefault="007D1ED3">
      <w:pPr>
        <w:pStyle w:val="heading1"/>
        <w:rPr>
          <w:rStyle w:val="initial12"/>
          <w:rFonts w:ascii="Arial" w:hAnsi="Arial"/>
          <w:lang w:val="es-VE"/>
        </w:rPr>
      </w:pPr>
      <w:r w:rsidRPr="00E318B8">
        <w:rPr>
          <w:rStyle w:val="initial12"/>
          <w:rFonts w:ascii="Arial" w:hAnsi="Arial"/>
          <w:lang w:val="es-VE"/>
        </w:rPr>
        <w:t>Material y método</w:t>
      </w:r>
    </w:p>
    <w:p w:rsidR="00896498" w:rsidRPr="00E318B8" w:rsidRDefault="00896498" w:rsidP="00330668">
      <w:pPr>
        <w:tabs>
          <w:tab w:val="clear" w:pos="340"/>
          <w:tab w:val="clear" w:pos="680"/>
        </w:tabs>
        <w:ind w:firstLine="709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investigación denota un predominio del paradigma cualitativo, con expresión de un carácter descriptivo. </w:t>
      </w:r>
      <w:r w:rsidRPr="00E318B8">
        <w:rPr>
          <w:rFonts w:ascii="Arial" w:eastAsia="Times New Roman" w:hAnsi="Arial" w:cs="Arial"/>
          <w:sz w:val="24"/>
          <w:szCs w:val="24"/>
          <w:vertAlign w:val="superscript"/>
          <w:lang w:val="es-ES" w:eastAsia="es-ES"/>
        </w:rPr>
        <w:t xml:space="preserve"> 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Se partió de considerar la dialéctica materialista como método general del conocimiento, en una integración sistémica que incluyó el empleo de métodos empíricos como el análisis y síntesis, el histórico-lógico y la sistematización, válidos para la construcción teórico-conceptual de los diferentes referentes y planos de análisis. En el orden empírico se emple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s-ES"/>
        </w:rPr>
        <w:t>aron la revisión de documentos, la encue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ta y la consulta a especialistas 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:rsidR="00C07A74" w:rsidRPr="00E318B8" w:rsidRDefault="00896498" w:rsidP="00C07A74">
      <w:pPr>
        <w:tabs>
          <w:tab w:val="clear" w:pos="340"/>
          <w:tab w:val="clear" w:pos="680"/>
        </w:tabs>
        <w:ind w:firstLine="709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La estrategia metodológica para la elaboración y validación de los criterios analíticos, consideró en su dinámica, el tránsito por tres etapas fundamentales:</w:t>
      </w:r>
    </w:p>
    <w:p w:rsidR="00C07A74" w:rsidRPr="00E318B8" w:rsidRDefault="00896498" w:rsidP="00C07A74">
      <w:pPr>
        <w:numPr>
          <w:ilvl w:val="0"/>
          <w:numId w:val="43"/>
        </w:numPr>
        <w:tabs>
          <w:tab w:val="clear" w:pos="340"/>
          <w:tab w:val="clear" w:pos="68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Primera etapa: Contempló la revisión bibliográfica, sustento de la sistematización teór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i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ca para la formulación de las consideraciones teórico-metodológicas. </w:t>
      </w:r>
    </w:p>
    <w:p w:rsidR="00C07A74" w:rsidRPr="00E318B8" w:rsidRDefault="00896498" w:rsidP="00C07A74">
      <w:pPr>
        <w:numPr>
          <w:ilvl w:val="0"/>
          <w:numId w:val="43"/>
        </w:numPr>
        <w:tabs>
          <w:tab w:val="clear" w:pos="340"/>
          <w:tab w:val="clear" w:pos="68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Segunda etapa: Abarcó la construcción teórico-conceptual y metodológica, con defin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i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ción de los elementos esenciales del marco legal para la prevención de 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s-ES"/>
        </w:rPr>
        <w:t>las dermat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s-ES"/>
        </w:rPr>
        <w:t>o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sis profesionales 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 Cuba. </w:t>
      </w:r>
    </w:p>
    <w:p w:rsidR="00896498" w:rsidRPr="00E318B8" w:rsidRDefault="00896498" w:rsidP="00C07A74">
      <w:pPr>
        <w:numPr>
          <w:ilvl w:val="0"/>
          <w:numId w:val="43"/>
        </w:numPr>
        <w:tabs>
          <w:tab w:val="clear" w:pos="340"/>
          <w:tab w:val="clear" w:pos="680"/>
        </w:tabs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Tercera etapa: Comprendió la implementación de procedimientos tendentes a la val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i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dación de los criterios analíticos. </w:t>
      </w:r>
    </w:p>
    <w:p w:rsidR="00896498" w:rsidRPr="00E318B8" w:rsidRDefault="00896498" w:rsidP="00C07A74">
      <w:pPr>
        <w:tabs>
          <w:tab w:val="clear" w:pos="340"/>
          <w:tab w:val="clear" w:pos="680"/>
        </w:tabs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bCs/>
          <w:color w:val="000000"/>
          <w:sz w:val="24"/>
          <w:szCs w:val="24"/>
          <w:lang w:val="es-ES" w:eastAsia="es-ES"/>
        </w:rPr>
        <w:t>P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ara la consulta a e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s-ES"/>
        </w:rPr>
        <w:t>specialistas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, se seleccionó un grupo de profesionales con la prep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ración idónea para aportar valoraciones. Entre las características y cualidades de los 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s-ES"/>
        </w:rPr>
        <w:t>especi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s-ES"/>
        </w:rPr>
        <w:t>listas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, se consideraron las siguientes: años de experiencia, dominio del tema de investigación, experiencia de trabajo, capacidad de análisis, efectividad de su actividad profesional, form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ción académica de posgrado y/o categoría docente. La encuesta de autovaloración para d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terminar el coeficiente de competencia, se aplicó a 2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s-ES"/>
        </w:rPr>
        <w:t>7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profesionales, de ellos resultaron s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leccionados 1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s-ES"/>
        </w:rPr>
        <w:t>9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como e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s-ES"/>
        </w:rPr>
        <w:t>specialistas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. Para el procesamiento de los criterios expresados por los 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s-ES"/>
        </w:rPr>
        <w:t>especialistas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se aplicó el Método </w:t>
      </w:r>
      <w:proofErr w:type="spellStart"/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Delphy</w:t>
      </w:r>
      <w:proofErr w:type="spellEnd"/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 el empleo del paquete estadí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tico Staff. Los 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 xml:space="preserve">indicadores declarados en los cuestionarios propuestos a los 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s-ES"/>
        </w:rPr>
        <w:t>especialistas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fueron los 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siguie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n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tes:</w:t>
      </w:r>
    </w:p>
    <w:p w:rsidR="00330668" w:rsidRPr="00E318B8" w:rsidRDefault="00896498" w:rsidP="00330668">
      <w:pPr>
        <w:numPr>
          <w:ilvl w:val="0"/>
          <w:numId w:val="39"/>
        </w:numPr>
        <w:tabs>
          <w:tab w:val="clear" w:pos="340"/>
          <w:tab w:val="clear" w:pos="680"/>
        </w:tabs>
        <w:spacing w:after="160"/>
        <w:jc w:val="left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Proyección y grado de elaboración de las consideraciones teórico-metodológicas. </w:t>
      </w:r>
    </w:p>
    <w:p w:rsidR="00330668" w:rsidRPr="00E318B8" w:rsidRDefault="00896498" w:rsidP="00330668">
      <w:pPr>
        <w:numPr>
          <w:ilvl w:val="0"/>
          <w:numId w:val="39"/>
        </w:numPr>
        <w:tabs>
          <w:tab w:val="clear" w:pos="340"/>
          <w:tab w:val="clear" w:pos="680"/>
        </w:tabs>
        <w:spacing w:after="160"/>
        <w:jc w:val="left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Nivel de pertinencia de los elementos teóricos.</w:t>
      </w:r>
    </w:p>
    <w:p w:rsidR="00330668" w:rsidRPr="00E318B8" w:rsidRDefault="00896498" w:rsidP="00330668">
      <w:pPr>
        <w:numPr>
          <w:ilvl w:val="0"/>
          <w:numId w:val="39"/>
        </w:numPr>
        <w:tabs>
          <w:tab w:val="clear" w:pos="340"/>
          <w:tab w:val="clear" w:pos="680"/>
        </w:tabs>
        <w:spacing w:after="160"/>
        <w:jc w:val="left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Nivel de pertinencia de los elementos metodológicos. </w:t>
      </w:r>
    </w:p>
    <w:p w:rsidR="00330668" w:rsidRPr="00E318B8" w:rsidRDefault="00896498" w:rsidP="00330668">
      <w:pPr>
        <w:numPr>
          <w:ilvl w:val="0"/>
          <w:numId w:val="39"/>
        </w:numPr>
        <w:tabs>
          <w:tab w:val="clear" w:pos="340"/>
          <w:tab w:val="clear" w:pos="680"/>
        </w:tabs>
        <w:spacing w:after="160"/>
        <w:jc w:val="left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Integración sistémica de sus elementos estructurales. </w:t>
      </w:r>
    </w:p>
    <w:p w:rsidR="00330668" w:rsidRPr="00E318B8" w:rsidRDefault="00896498" w:rsidP="00330668">
      <w:pPr>
        <w:numPr>
          <w:ilvl w:val="0"/>
          <w:numId w:val="39"/>
        </w:numPr>
        <w:tabs>
          <w:tab w:val="clear" w:pos="340"/>
          <w:tab w:val="clear" w:pos="680"/>
        </w:tabs>
        <w:spacing w:after="160"/>
        <w:jc w:val="left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Factibilidad de las acciones procedimentales. </w:t>
      </w:r>
    </w:p>
    <w:p w:rsidR="00896498" w:rsidRPr="00E318B8" w:rsidRDefault="00896498" w:rsidP="00330668">
      <w:pPr>
        <w:numPr>
          <w:ilvl w:val="0"/>
          <w:numId w:val="39"/>
        </w:numPr>
        <w:tabs>
          <w:tab w:val="clear" w:pos="340"/>
          <w:tab w:val="clear" w:pos="680"/>
        </w:tabs>
        <w:spacing w:after="160"/>
        <w:jc w:val="left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Correspondencia de las consideraciones teórico-metodológicas con las necesidades de la práctica preventiva. </w:t>
      </w:r>
    </w:p>
    <w:p w:rsidR="00A81B3A" w:rsidRPr="00E318B8" w:rsidRDefault="00A81B3A" w:rsidP="00A81B3A">
      <w:pPr>
        <w:pStyle w:val="heading1"/>
        <w:rPr>
          <w:rStyle w:val="AbsatzNormal"/>
          <w:rFonts w:ascii="Arial" w:hAnsi="Arial"/>
          <w:sz w:val="24"/>
          <w:szCs w:val="24"/>
        </w:rPr>
      </w:pPr>
      <w:r w:rsidRPr="00E318B8">
        <w:rPr>
          <w:rStyle w:val="AbsatzNormal"/>
          <w:rFonts w:ascii="Arial" w:hAnsi="Arial"/>
          <w:sz w:val="24"/>
          <w:szCs w:val="24"/>
        </w:rPr>
        <w:t>Resultados</w:t>
      </w:r>
    </w:p>
    <w:p w:rsidR="00330668" w:rsidRPr="00E318B8" w:rsidRDefault="00330668" w:rsidP="00753967">
      <w:pPr>
        <w:tabs>
          <w:tab w:val="clear" w:pos="340"/>
          <w:tab w:val="clear" w:pos="680"/>
        </w:tabs>
        <w:ind w:firstLine="709"/>
        <w:rPr>
          <w:rFonts w:ascii="Arial" w:eastAsia="Times New Roman" w:hAnsi="Arial" w:cs="Arial"/>
          <w:sz w:val="24"/>
          <w:szCs w:val="24"/>
          <w:lang w:val="en-GB" w:eastAsia="en-US"/>
        </w:rPr>
      </w:pP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>La aplicación del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 xml:space="preserve"> sistema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 xml:space="preserve"> de</w:t>
      </w:r>
      <w:r w:rsidRPr="00E318B8">
        <w:rPr>
          <w:rFonts w:ascii="Arial" w:eastAsia="Times New Roman" w:hAnsi="Arial" w:cs="Arial"/>
          <w:sz w:val="24"/>
          <w:szCs w:val="24"/>
          <w:lang w:val="es-PE" w:eastAsia="en-US"/>
        </w:rPr>
        <w:t xml:space="preserve"> métodos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 xml:space="preserve"> condujo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 xml:space="preserve"> a la constatación definición</w:t>
      </w:r>
      <w:r w:rsidRPr="00E318B8">
        <w:rPr>
          <w:rFonts w:ascii="Arial" w:eastAsia="Times New Roman" w:hAnsi="Arial" w:cs="Arial"/>
          <w:sz w:val="24"/>
          <w:szCs w:val="24"/>
          <w:lang w:val="en-GB" w:eastAsia="en-US"/>
        </w:rPr>
        <w:t xml:space="preserve"> de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 xml:space="preserve"> tres d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>i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>mensiones fundamentales</w:t>
      </w:r>
      <w:r w:rsidRPr="00E318B8">
        <w:rPr>
          <w:rFonts w:ascii="Arial" w:eastAsia="Times New Roman" w:hAnsi="Arial" w:cs="Arial"/>
          <w:sz w:val="24"/>
          <w:szCs w:val="24"/>
          <w:lang w:val="en-GB" w:eastAsia="en-US"/>
        </w:rPr>
        <w:t xml:space="preserve"> con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 xml:space="preserve"> valor teórico</w:t>
      </w:r>
      <w:r w:rsidRPr="00E318B8">
        <w:rPr>
          <w:rFonts w:ascii="Arial" w:eastAsia="Times New Roman" w:hAnsi="Arial" w:cs="Arial"/>
          <w:sz w:val="24"/>
          <w:szCs w:val="24"/>
          <w:lang w:val="en-GB" w:eastAsia="en-US"/>
        </w:rPr>
        <w:t xml:space="preserve"> y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 xml:space="preserve"> metodológico</w:t>
      </w:r>
      <w:r w:rsidRPr="00E318B8">
        <w:rPr>
          <w:rFonts w:ascii="Arial" w:eastAsia="Times New Roman" w:hAnsi="Arial" w:cs="Arial"/>
          <w:sz w:val="24"/>
          <w:szCs w:val="24"/>
          <w:lang w:val="en-GB" w:eastAsia="en-US"/>
        </w:rPr>
        <w:t xml:space="preserve">, para la </w:t>
      </w:r>
      <w:proofErr w:type="spellStart"/>
      <w:r w:rsidRPr="00E318B8">
        <w:rPr>
          <w:rFonts w:ascii="Arial" w:eastAsia="Times New Roman" w:hAnsi="Arial" w:cs="Arial"/>
          <w:sz w:val="24"/>
          <w:szCs w:val="24"/>
          <w:lang w:val="en-GB" w:eastAsia="en-US"/>
        </w:rPr>
        <w:t>comprensión</w:t>
      </w:r>
      <w:proofErr w:type="spellEnd"/>
      <w:r w:rsidRPr="00E318B8">
        <w:rPr>
          <w:rFonts w:ascii="Arial" w:eastAsia="Times New Roman" w:hAnsi="Arial" w:cs="Arial"/>
          <w:sz w:val="24"/>
          <w:szCs w:val="24"/>
          <w:lang w:val="en-GB" w:eastAsia="en-US"/>
        </w:rPr>
        <w:t xml:space="preserve"> del 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>conten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>i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>do jurídico</w:t>
      </w:r>
      <w:r w:rsidRPr="00E318B8">
        <w:rPr>
          <w:rFonts w:ascii="Arial" w:eastAsia="Times New Roman" w:hAnsi="Arial" w:cs="Arial"/>
          <w:sz w:val="24"/>
          <w:szCs w:val="24"/>
          <w:lang w:val="en-GB" w:eastAsia="en-US"/>
        </w:rPr>
        <w:t xml:space="preserve"> en la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 xml:space="preserve"> pr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>e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>vención</w:t>
      </w:r>
      <w:r w:rsidRPr="00E318B8">
        <w:rPr>
          <w:rFonts w:ascii="Arial" w:eastAsia="Times New Roman" w:hAnsi="Arial" w:cs="Arial"/>
          <w:sz w:val="24"/>
          <w:szCs w:val="24"/>
          <w:lang w:val="en-GB" w:eastAsia="en-US"/>
        </w:rPr>
        <w:t xml:space="preserve"> de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 xml:space="preserve"> </w:t>
      </w:r>
      <w:r w:rsidR="005231A8" w:rsidRPr="00E318B8">
        <w:rPr>
          <w:rFonts w:ascii="Arial" w:eastAsia="Times New Roman" w:hAnsi="Arial" w:cs="Arial"/>
          <w:sz w:val="24"/>
          <w:szCs w:val="24"/>
          <w:lang w:val="es-VE" w:eastAsia="en-US"/>
        </w:rPr>
        <w:t>las dermatosis profesionales</w:t>
      </w:r>
      <w:r w:rsidRPr="00E318B8">
        <w:rPr>
          <w:rFonts w:ascii="Arial" w:eastAsia="Times New Roman" w:hAnsi="Arial" w:cs="Arial"/>
          <w:sz w:val="24"/>
          <w:szCs w:val="24"/>
          <w:lang w:val="en-GB" w:eastAsia="en-US"/>
        </w:rPr>
        <w:t>. Las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 xml:space="preserve"> dimensiones constituyen planos</w:t>
      </w:r>
      <w:r w:rsidRPr="00E318B8">
        <w:rPr>
          <w:rFonts w:ascii="Arial" w:eastAsia="Times New Roman" w:hAnsi="Arial" w:cs="Arial"/>
          <w:sz w:val="24"/>
          <w:szCs w:val="24"/>
          <w:lang w:val="en-GB" w:eastAsia="en-US"/>
        </w:rPr>
        <w:t xml:space="preserve"> de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 xml:space="preserve"> análisis</w:t>
      </w:r>
      <w:r w:rsidRPr="00E318B8">
        <w:rPr>
          <w:rFonts w:ascii="Arial" w:eastAsia="Times New Roman" w:hAnsi="Arial" w:cs="Arial"/>
          <w:sz w:val="24"/>
          <w:szCs w:val="24"/>
          <w:lang w:val="en-GB" w:eastAsia="en-US"/>
        </w:rPr>
        <w:t>,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 xml:space="preserve"> que expresan</w:t>
      </w:r>
      <w:r w:rsidR="00F178A2" w:rsidRPr="00E318B8">
        <w:rPr>
          <w:rFonts w:ascii="Arial" w:eastAsia="Times New Roman" w:hAnsi="Arial" w:cs="Arial"/>
          <w:sz w:val="24"/>
          <w:szCs w:val="24"/>
          <w:lang w:val="es-VE" w:eastAsia="en-US"/>
        </w:rPr>
        <w:t xml:space="preserve"> desde </w:t>
      </w:r>
      <w:proofErr w:type="gramStart"/>
      <w:r w:rsidR="00F178A2" w:rsidRPr="00E318B8">
        <w:rPr>
          <w:rFonts w:ascii="Arial" w:eastAsia="Times New Roman" w:hAnsi="Arial" w:cs="Arial"/>
          <w:sz w:val="24"/>
          <w:szCs w:val="24"/>
          <w:lang w:val="es-VE" w:eastAsia="en-US"/>
        </w:rPr>
        <w:t>un</w:t>
      </w:r>
      <w:proofErr w:type="gramEnd"/>
      <w:r w:rsidR="00F178A2" w:rsidRPr="00E318B8">
        <w:rPr>
          <w:rFonts w:ascii="Arial" w:eastAsia="Times New Roman" w:hAnsi="Arial" w:cs="Arial"/>
          <w:sz w:val="24"/>
          <w:szCs w:val="24"/>
          <w:lang w:val="es-VE" w:eastAsia="en-US"/>
        </w:rPr>
        <w:t xml:space="preserve"> enfoque IHAT,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 xml:space="preserve"> cualidades esenciales</w:t>
      </w:r>
      <w:r w:rsidRPr="00E318B8">
        <w:rPr>
          <w:rFonts w:ascii="Arial" w:eastAsia="Times New Roman" w:hAnsi="Arial" w:cs="Arial"/>
          <w:sz w:val="24"/>
          <w:szCs w:val="24"/>
          <w:lang w:val="en-GB" w:eastAsia="en-US"/>
        </w:rPr>
        <w:t xml:space="preserve"> de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 xml:space="preserve"> las di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>s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>posiciones jurídicas</w:t>
      </w:r>
      <w:r w:rsidRPr="00E318B8">
        <w:rPr>
          <w:rFonts w:ascii="Arial" w:eastAsia="Times New Roman" w:hAnsi="Arial" w:cs="Arial"/>
          <w:sz w:val="24"/>
          <w:szCs w:val="24"/>
          <w:lang w:val="en-GB" w:eastAsia="en-US"/>
        </w:rPr>
        <w:t>. Sus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 xml:space="preserve"> características gener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>a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>les</w:t>
      </w:r>
      <w:r w:rsidRPr="00E318B8">
        <w:rPr>
          <w:rFonts w:ascii="Arial" w:eastAsia="Times New Roman" w:hAnsi="Arial" w:cs="Arial"/>
          <w:sz w:val="24"/>
          <w:szCs w:val="24"/>
          <w:lang w:val="en-GB" w:eastAsia="en-US"/>
        </w:rPr>
        <w:t xml:space="preserve"> son</w:t>
      </w:r>
      <w:r w:rsidRPr="00E318B8">
        <w:rPr>
          <w:rFonts w:ascii="Arial" w:eastAsia="Times New Roman" w:hAnsi="Arial" w:cs="Arial"/>
          <w:sz w:val="24"/>
          <w:szCs w:val="24"/>
          <w:lang w:val="es-VE" w:eastAsia="en-US"/>
        </w:rPr>
        <w:t xml:space="preserve"> las siguientes</w:t>
      </w:r>
      <w:r w:rsidRPr="00E318B8">
        <w:rPr>
          <w:rFonts w:ascii="Arial" w:eastAsia="Times New Roman" w:hAnsi="Arial" w:cs="Arial"/>
          <w:sz w:val="24"/>
          <w:szCs w:val="24"/>
          <w:lang w:val="en-GB" w:eastAsia="en-US"/>
        </w:rPr>
        <w:t>:</w:t>
      </w:r>
    </w:p>
    <w:p w:rsidR="00330668" w:rsidRPr="00E318B8" w:rsidRDefault="00330668" w:rsidP="00753967">
      <w:pPr>
        <w:numPr>
          <w:ilvl w:val="0"/>
          <w:numId w:val="40"/>
        </w:numPr>
        <w:tabs>
          <w:tab w:val="clear" w:pos="340"/>
          <w:tab w:val="clear" w:pos="680"/>
        </w:tabs>
        <w:spacing w:after="160"/>
        <w:contextualSpacing/>
        <w:rPr>
          <w:rFonts w:ascii="Arial" w:eastAsia="Times New Roman" w:hAnsi="Arial" w:cs="Arial"/>
          <w:sz w:val="24"/>
          <w:szCs w:val="24"/>
          <w:lang w:val="en-GB" w:eastAsia="en-U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Dimensión de ordenamiento:</w:t>
      </w:r>
      <w:r w:rsidRPr="00E318B8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Designa los elementos previstos en el ordenamiento jur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í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dico, que permiten organizar, programar y concebir la prevención de </w:t>
      </w:r>
      <w:r w:rsidR="00753967" w:rsidRPr="00E318B8">
        <w:rPr>
          <w:rFonts w:ascii="Arial" w:eastAsia="Times New Roman" w:hAnsi="Arial" w:cs="Arial"/>
          <w:sz w:val="24"/>
          <w:szCs w:val="24"/>
          <w:lang w:val="es-VE" w:eastAsia="en-US"/>
        </w:rPr>
        <w:t>las dermatosis profesionales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. Incluye listado de enfermedades, medidas, formas organizativas, proc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dimientos, términos, sujetos participantes, obligaciones, deberes, derechos, prohibici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o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nes, entre otros elementos. </w:t>
      </w:r>
      <w:r w:rsidRPr="00E318B8">
        <w:rPr>
          <w:rFonts w:ascii="Arial" w:eastAsia="Calibri" w:hAnsi="Arial" w:cs="Arial"/>
          <w:sz w:val="24"/>
          <w:szCs w:val="24"/>
          <w:lang w:val="en-GB" w:eastAsia="en-US"/>
        </w:rPr>
        <w:t xml:space="preserve"> </w:t>
      </w:r>
    </w:p>
    <w:p w:rsidR="00330668" w:rsidRPr="00E318B8" w:rsidRDefault="00330668" w:rsidP="00753967">
      <w:pPr>
        <w:numPr>
          <w:ilvl w:val="0"/>
          <w:numId w:val="40"/>
        </w:numPr>
        <w:tabs>
          <w:tab w:val="clear" w:pos="340"/>
          <w:tab w:val="clear" w:pos="680"/>
        </w:tabs>
        <w:spacing w:after="160"/>
        <w:contextualSpacing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Dimensión de contenido: Designa los elementos previstos en el ordenamiento jurídico, que por su naturaleza se expresan en conocimientos, habilidades, valores y normas de relación. Su m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á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xima significación se evidencia, en las situaciones en que la prevención consiste en informar, divulgar o capacitar sobre el contenido de la norma legal.</w:t>
      </w:r>
    </w:p>
    <w:p w:rsidR="00330668" w:rsidRPr="00E318B8" w:rsidRDefault="00330668" w:rsidP="00753967">
      <w:pPr>
        <w:numPr>
          <w:ilvl w:val="0"/>
          <w:numId w:val="40"/>
        </w:numPr>
        <w:tabs>
          <w:tab w:val="clear" w:pos="340"/>
          <w:tab w:val="clear" w:pos="680"/>
        </w:tabs>
        <w:spacing w:after="160"/>
        <w:contextualSpacing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Dimensión instrumental o de medio: Designa los elementos teórico- metodológicos p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ra el empleo del ordenamiento jurídico, como instrumento o medio de enseñanza en las actividades de prevención. Considera la integración de elementos didácticos y té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c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nico-jurídicos. Especial significación se le otorga a los principios generales del Der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cho, entre ellos: legalidad, jerarquía normativa y supremacía constitucional. </w:t>
      </w:r>
    </w:p>
    <w:p w:rsidR="00330668" w:rsidRPr="00E318B8" w:rsidRDefault="00330668" w:rsidP="00753967">
      <w:pPr>
        <w:tabs>
          <w:tab w:val="clear" w:pos="340"/>
          <w:tab w:val="clear" w:pos="680"/>
        </w:tabs>
        <w:ind w:firstLine="709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Entre las disposiciones jurídicas que conforman el </w:t>
      </w:r>
      <w:r w:rsidRPr="00E318B8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marco legal para la prevención de </w:t>
      </w:r>
      <w:r w:rsidR="00753967" w:rsidRPr="00E318B8">
        <w:rPr>
          <w:rFonts w:ascii="Arial" w:eastAsia="Times New Roman" w:hAnsi="Arial" w:cs="Arial"/>
          <w:b/>
          <w:sz w:val="24"/>
          <w:szCs w:val="24"/>
          <w:lang w:val="es-ES" w:eastAsia="es-ES"/>
        </w:rPr>
        <w:t>las de</w:t>
      </w:r>
      <w:r w:rsidR="00753967" w:rsidRPr="00E318B8">
        <w:rPr>
          <w:rFonts w:ascii="Arial" w:eastAsia="Times New Roman" w:hAnsi="Arial" w:cs="Arial"/>
          <w:b/>
          <w:sz w:val="24"/>
          <w:szCs w:val="24"/>
          <w:lang w:val="es-ES" w:eastAsia="es-ES"/>
        </w:rPr>
        <w:t>r</w:t>
      </w:r>
      <w:r w:rsidR="00753967" w:rsidRPr="00E318B8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matosis profesionales 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en Cuba, se consideran fundamentales las siguientes:</w:t>
      </w:r>
    </w:p>
    <w:p w:rsidR="00C07A74" w:rsidRPr="00E318B8" w:rsidRDefault="00330668" w:rsidP="00C07A74">
      <w:pPr>
        <w:numPr>
          <w:ilvl w:val="0"/>
          <w:numId w:val="47"/>
        </w:numPr>
        <w:tabs>
          <w:tab w:val="clear" w:pos="340"/>
          <w:tab w:val="clear" w:pos="680"/>
        </w:tabs>
        <w:contextualSpacing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Constitución de la República de Cuba, de fecha 19/4/19 (Artículo: 69).</w:t>
      </w:r>
      <w:r w:rsidRPr="00E318B8">
        <w:rPr>
          <w:rFonts w:ascii="Arial" w:eastAsia="Times New Roman" w:hAnsi="Arial" w:cs="Arial"/>
          <w:sz w:val="24"/>
          <w:szCs w:val="24"/>
          <w:vertAlign w:val="superscript"/>
          <w:lang w:val="es-ES" w:eastAsia="es-ES"/>
        </w:rPr>
        <w:t>(</w:t>
      </w:r>
      <w:r w:rsidR="00C07A74" w:rsidRPr="00E318B8">
        <w:rPr>
          <w:rFonts w:ascii="Arial" w:eastAsia="Times New Roman" w:hAnsi="Arial" w:cs="Arial"/>
          <w:sz w:val="24"/>
          <w:szCs w:val="24"/>
          <w:vertAlign w:val="superscript"/>
          <w:lang w:val="es-ES" w:eastAsia="es-ES"/>
        </w:rPr>
        <w:t>16</w:t>
      </w:r>
      <w:r w:rsidRPr="00E318B8">
        <w:rPr>
          <w:rFonts w:ascii="Arial" w:eastAsia="Times New Roman" w:hAnsi="Arial" w:cs="Arial"/>
          <w:sz w:val="24"/>
          <w:szCs w:val="24"/>
          <w:vertAlign w:val="superscript"/>
          <w:lang w:val="es-ES" w:eastAsia="es-ES"/>
        </w:rPr>
        <w:t>)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:rsidR="00C07A74" w:rsidRPr="00E318B8" w:rsidRDefault="00330668" w:rsidP="00C07A74">
      <w:pPr>
        <w:numPr>
          <w:ilvl w:val="0"/>
          <w:numId w:val="47"/>
        </w:numPr>
        <w:tabs>
          <w:tab w:val="clear" w:pos="340"/>
          <w:tab w:val="clear" w:pos="680"/>
        </w:tabs>
        <w:contextualSpacing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Ley No. 116, Código de Trabajo, de fecha 20/12/13 (Capítulo XI). </w:t>
      </w:r>
      <w:r w:rsidRPr="00E318B8">
        <w:rPr>
          <w:rFonts w:ascii="Arial" w:eastAsia="Times New Roman" w:hAnsi="Arial" w:cs="Arial"/>
          <w:sz w:val="24"/>
          <w:szCs w:val="24"/>
          <w:vertAlign w:val="superscript"/>
          <w:lang w:val="es-ES" w:eastAsia="es-ES"/>
        </w:rPr>
        <w:t>(5)</w:t>
      </w:r>
    </w:p>
    <w:p w:rsidR="00C07A74" w:rsidRPr="00E318B8" w:rsidRDefault="00330668" w:rsidP="00C07A74">
      <w:pPr>
        <w:numPr>
          <w:ilvl w:val="0"/>
          <w:numId w:val="47"/>
        </w:numPr>
        <w:tabs>
          <w:tab w:val="clear" w:pos="340"/>
          <w:tab w:val="clear" w:pos="680"/>
        </w:tabs>
        <w:contextualSpacing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Decreto No. 326; Reglamento del Código de Trabajo, de fecha 12/6/14 (Capítulo XI). </w:t>
      </w:r>
      <w:r w:rsidRPr="00E318B8">
        <w:rPr>
          <w:rFonts w:ascii="Arial" w:eastAsia="Times New Roman" w:hAnsi="Arial" w:cs="Arial"/>
          <w:sz w:val="24"/>
          <w:szCs w:val="24"/>
          <w:vertAlign w:val="superscript"/>
          <w:lang w:val="es-ES" w:eastAsia="es-ES"/>
        </w:rPr>
        <w:t>(</w:t>
      </w:r>
      <w:r w:rsidR="00C07A74" w:rsidRPr="00E318B8">
        <w:rPr>
          <w:rFonts w:ascii="Arial" w:eastAsia="Times New Roman" w:hAnsi="Arial" w:cs="Arial"/>
          <w:sz w:val="24"/>
          <w:szCs w:val="24"/>
          <w:vertAlign w:val="superscript"/>
          <w:lang w:val="es-ES" w:eastAsia="es-ES"/>
        </w:rPr>
        <w:t>17</w:t>
      </w:r>
      <w:r w:rsidRPr="00E318B8">
        <w:rPr>
          <w:rFonts w:ascii="Arial" w:eastAsia="Times New Roman" w:hAnsi="Arial" w:cs="Arial"/>
          <w:sz w:val="24"/>
          <w:szCs w:val="24"/>
          <w:vertAlign w:val="superscript"/>
          <w:lang w:val="es-ES" w:eastAsia="es-ES"/>
        </w:rPr>
        <w:t>)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:rsidR="00C07A74" w:rsidRPr="00E318B8" w:rsidRDefault="00330668" w:rsidP="00C07A74">
      <w:pPr>
        <w:numPr>
          <w:ilvl w:val="0"/>
          <w:numId w:val="46"/>
        </w:numPr>
        <w:tabs>
          <w:tab w:val="clear" w:pos="340"/>
          <w:tab w:val="clear" w:pos="680"/>
        </w:tabs>
        <w:ind w:left="0" w:firstLine="357"/>
        <w:contextualSpacing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lastRenderedPageBreak/>
        <w:t>Resolución No.283 Listado de enfermedades profesionales y el procedimiento para la prevención, análisis y control de las mismas en el sistema nacional, emitida por el Ministerio de Salud Pública con fecha 16/6/14.</w:t>
      </w:r>
      <w:r w:rsidRPr="00E318B8">
        <w:rPr>
          <w:rFonts w:ascii="Arial" w:eastAsia="Times New Roman" w:hAnsi="Arial" w:cs="Arial"/>
          <w:sz w:val="24"/>
          <w:szCs w:val="24"/>
          <w:vertAlign w:val="superscript"/>
          <w:lang w:val="es-ES" w:eastAsia="es-ES"/>
        </w:rPr>
        <w:t>(6)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:rsidR="00330668" w:rsidRPr="00E318B8" w:rsidRDefault="00330668" w:rsidP="00C07A74">
      <w:pPr>
        <w:numPr>
          <w:ilvl w:val="0"/>
          <w:numId w:val="46"/>
        </w:numPr>
        <w:tabs>
          <w:tab w:val="clear" w:pos="340"/>
          <w:tab w:val="clear" w:pos="680"/>
        </w:tabs>
        <w:ind w:left="0" w:firstLine="357"/>
        <w:contextualSpacing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Resolución No. 284 Listado de actividades que por sus características requieren la re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lización de exámenes médicos </w:t>
      </w:r>
      <w:proofErr w:type="spellStart"/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preempleo</w:t>
      </w:r>
      <w:proofErr w:type="spellEnd"/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periódicos especializados, emitida por el Minist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rio de Salud Pública, en fecha16/6/14.</w:t>
      </w:r>
      <w:r w:rsidRPr="00E318B8">
        <w:rPr>
          <w:rFonts w:ascii="Arial" w:eastAsia="Times New Roman" w:hAnsi="Arial" w:cs="Arial"/>
          <w:sz w:val="24"/>
          <w:szCs w:val="24"/>
          <w:vertAlign w:val="superscript"/>
          <w:lang w:val="es-ES" w:eastAsia="es-ES"/>
        </w:rPr>
        <w:t>(7)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</w:p>
    <w:p w:rsidR="00330668" w:rsidRPr="00E318B8" w:rsidRDefault="00330668" w:rsidP="00753967">
      <w:pPr>
        <w:tabs>
          <w:tab w:val="clear" w:pos="340"/>
          <w:tab w:val="clear" w:pos="680"/>
        </w:tabs>
        <w:ind w:firstLine="709"/>
        <w:contextualSpacing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diagnóstico de </w:t>
      </w:r>
      <w:r w:rsidR="005231A8" w:rsidRPr="00E318B8">
        <w:rPr>
          <w:rFonts w:ascii="Arial" w:eastAsia="Times New Roman" w:hAnsi="Arial" w:cs="Arial"/>
          <w:sz w:val="24"/>
          <w:szCs w:val="24"/>
          <w:lang w:val="es-ES" w:eastAsia="es-ES"/>
        </w:rPr>
        <w:t>las dermatosis profesionales como todas las enfermedades de origen profesi</w:t>
      </w:r>
      <w:r w:rsidR="005231A8" w:rsidRPr="00E318B8">
        <w:rPr>
          <w:rFonts w:ascii="Arial" w:eastAsia="Times New Roman" w:hAnsi="Arial" w:cs="Arial"/>
          <w:sz w:val="24"/>
          <w:szCs w:val="24"/>
          <w:lang w:val="es-ES" w:eastAsia="es-ES"/>
        </w:rPr>
        <w:t>o</w:t>
      </w:r>
      <w:r w:rsidR="005231A8" w:rsidRPr="00E318B8">
        <w:rPr>
          <w:rFonts w:ascii="Arial" w:eastAsia="Times New Roman" w:hAnsi="Arial" w:cs="Arial"/>
          <w:sz w:val="24"/>
          <w:szCs w:val="24"/>
          <w:lang w:val="es-ES" w:eastAsia="es-ES"/>
        </w:rPr>
        <w:t>nal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, necesariamente debe cumplir con los criterios que se relacionan a continuación: </w:t>
      </w:r>
      <w:r w:rsidRPr="00E318B8">
        <w:rPr>
          <w:rFonts w:ascii="Arial" w:eastAsia="Times New Roman" w:hAnsi="Arial" w:cs="Arial"/>
          <w:sz w:val="24"/>
          <w:szCs w:val="24"/>
          <w:vertAlign w:val="superscript"/>
          <w:lang w:val="es-ES" w:eastAsia="es-ES"/>
        </w:rPr>
        <w:t>(7)</w:t>
      </w:r>
    </w:p>
    <w:p w:rsidR="00330668" w:rsidRPr="00E318B8" w:rsidRDefault="00330668" w:rsidP="00753967">
      <w:pPr>
        <w:numPr>
          <w:ilvl w:val="0"/>
          <w:numId w:val="45"/>
        </w:numPr>
        <w:tabs>
          <w:tab w:val="clear" w:pos="340"/>
          <w:tab w:val="clear" w:pos="680"/>
        </w:tabs>
        <w:spacing w:after="160"/>
        <w:contextualSpacing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Criterio ocupacional, relacionado con la actividad laboral, tareas fundamentales, pue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to, tiempo y condiciones de trabajo, que indiquen una relación causal directa con la enfermedad prof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sional.</w:t>
      </w:r>
    </w:p>
    <w:p w:rsidR="00330668" w:rsidRPr="00E318B8" w:rsidRDefault="00330668" w:rsidP="00753967">
      <w:pPr>
        <w:numPr>
          <w:ilvl w:val="0"/>
          <w:numId w:val="45"/>
        </w:numPr>
        <w:tabs>
          <w:tab w:val="clear" w:pos="340"/>
          <w:tab w:val="clear" w:pos="680"/>
        </w:tabs>
        <w:spacing w:after="160"/>
        <w:contextualSpacing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Criterio higiénico-epidemiológico, asociado a las condiciones de trabajo, el ambiente laboral, los factores de riesgo, medidas de seguridad, el estado de salud en el cole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c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tivo laboral y otros fa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c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tores vinculados a la etiología de este tipo de enfermedades.</w:t>
      </w:r>
    </w:p>
    <w:p w:rsidR="00330668" w:rsidRPr="00E318B8" w:rsidRDefault="00330668" w:rsidP="00753967">
      <w:pPr>
        <w:numPr>
          <w:ilvl w:val="0"/>
          <w:numId w:val="45"/>
        </w:numPr>
        <w:tabs>
          <w:tab w:val="clear" w:pos="340"/>
          <w:tab w:val="clear" w:pos="680"/>
        </w:tabs>
        <w:spacing w:after="160"/>
        <w:contextualSpacing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Criterio clínico, denota la identificación de un conjunto de signos y síntomas, que se c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o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rresponden con el establecimiento de un cuadro clínico propio de una enfermedad profesional dete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r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minada, a partir de su diagnóstico diferencial.</w:t>
      </w:r>
    </w:p>
    <w:p w:rsidR="00330668" w:rsidRPr="00E318B8" w:rsidRDefault="00330668" w:rsidP="00753967">
      <w:pPr>
        <w:numPr>
          <w:ilvl w:val="0"/>
          <w:numId w:val="45"/>
        </w:numPr>
        <w:tabs>
          <w:tab w:val="clear" w:pos="340"/>
          <w:tab w:val="clear" w:pos="680"/>
        </w:tabs>
        <w:spacing w:after="160"/>
        <w:contextualSpacing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Criterio de laboratorio, derivado de los medios diagnósticos que permiten obtener i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n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formación medible sobre los indicadores biológicos humanos, las condiciones a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m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bientales de trabajo, los factores de riego y las concentraciones máximas permisibles de sustancias causantes de d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e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terminada enfermedad profesional.    </w:t>
      </w:r>
    </w:p>
    <w:p w:rsidR="00330668" w:rsidRPr="00E318B8" w:rsidRDefault="00330668" w:rsidP="00753967">
      <w:pPr>
        <w:numPr>
          <w:ilvl w:val="0"/>
          <w:numId w:val="45"/>
        </w:numPr>
        <w:tabs>
          <w:tab w:val="clear" w:pos="340"/>
          <w:tab w:val="clear" w:pos="680"/>
        </w:tabs>
        <w:spacing w:after="160"/>
        <w:contextualSpacing/>
        <w:rPr>
          <w:rFonts w:ascii="Arial" w:eastAsia="Calibri" w:hAnsi="Arial" w:cs="Arial"/>
          <w:color w:val="000000"/>
          <w:sz w:val="24"/>
          <w:szCs w:val="24"/>
          <w:lang w:val="es-ES" w:eastAsia="en-U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Criterio legal, referente al reconocimiento en la legislación vigente, no solo de las pat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o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logías definidas como enfermedades profesionales, sino de un conjunto de indic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ciones y procedimientos, cuya observancia es exigible para el diagnóstico de una e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>n</w:t>
      </w:r>
      <w:r w:rsidRPr="00E318B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fermedad profesional.   </w:t>
      </w:r>
    </w:p>
    <w:p w:rsidR="00330668" w:rsidRPr="00E318B8" w:rsidRDefault="00753967" w:rsidP="00753967">
      <w:pPr>
        <w:tabs>
          <w:tab w:val="clear" w:pos="340"/>
          <w:tab w:val="clear" w:pos="680"/>
        </w:tabs>
        <w:ind w:firstLine="709"/>
        <w:rPr>
          <w:rFonts w:ascii="Arial" w:eastAsia="Times New Roman" w:hAnsi="Arial" w:cs="Arial"/>
          <w:sz w:val="24"/>
          <w:szCs w:val="24"/>
          <w:lang w:val="es-ES" w:eastAsia="en-US"/>
        </w:rPr>
      </w:pP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L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n-US"/>
        </w:rPr>
        <w:t xml:space="preserve">os niveles de frecuencia con que los 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especialistas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n-US"/>
        </w:rPr>
        <w:t xml:space="preserve"> expresaron sus criterios por indic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n-US"/>
        </w:rPr>
        <w:t>a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n-US"/>
        </w:rPr>
        <w:t>dores, atendiendo a una escala valorativa de cinco opciones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: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n-US"/>
        </w:rPr>
        <w:t xml:space="preserve"> Muy adecuado, Bastante ad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n-US"/>
        </w:rPr>
        <w:t>e</w:t>
      </w:r>
      <w:r w:rsidR="00330668" w:rsidRPr="00E318B8">
        <w:rPr>
          <w:rFonts w:ascii="Arial" w:eastAsia="Times New Roman" w:hAnsi="Arial" w:cs="Arial"/>
          <w:sz w:val="24"/>
          <w:szCs w:val="24"/>
          <w:lang w:val="es-ES" w:eastAsia="en-US"/>
        </w:rPr>
        <w:t>cuado, Adecuado, Poco adecuado y No adecuado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; evidenció una prevalencia de indicadores valorados de Bastante ad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e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cuado y Adecuado. Las valoraciones ofrecidas y las sugerencias recogidas como resultado de la consulta a especialistas, permitieron perfeccionar la propue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s</w:t>
      </w:r>
      <w:r w:rsidRPr="00E318B8">
        <w:rPr>
          <w:rFonts w:ascii="Arial" w:eastAsia="Times New Roman" w:hAnsi="Arial" w:cs="Arial"/>
          <w:sz w:val="24"/>
          <w:szCs w:val="24"/>
          <w:lang w:val="es-ES" w:eastAsia="en-US"/>
        </w:rPr>
        <w:t>ta inicial, para su posterior presentación en este trabajo.</w:t>
      </w:r>
    </w:p>
    <w:p w:rsidR="00A612A8" w:rsidRPr="00E318B8" w:rsidRDefault="00A612A8" w:rsidP="00753967">
      <w:pPr>
        <w:pStyle w:val="heading1"/>
        <w:rPr>
          <w:rStyle w:val="AbsatzNormal"/>
          <w:rFonts w:ascii="Arial" w:hAnsi="Arial"/>
          <w:sz w:val="24"/>
          <w:szCs w:val="24"/>
          <w:lang w:val="es-ES"/>
        </w:rPr>
      </w:pPr>
      <w:r w:rsidRPr="00E318B8">
        <w:rPr>
          <w:rStyle w:val="AbsatzNormal"/>
          <w:rFonts w:ascii="Arial" w:hAnsi="Arial"/>
          <w:sz w:val="24"/>
          <w:szCs w:val="24"/>
          <w:lang w:val="es-ES"/>
        </w:rPr>
        <w:t>CONCLUSIONeS</w:t>
      </w:r>
    </w:p>
    <w:p w:rsidR="002C3FC9" w:rsidRPr="00E318B8" w:rsidRDefault="005231A8" w:rsidP="00753967">
      <w:pPr>
        <w:tabs>
          <w:tab w:val="clear" w:pos="340"/>
          <w:tab w:val="clear" w:pos="680"/>
        </w:tabs>
        <w:ind w:firstLine="709"/>
        <w:rPr>
          <w:rFonts w:ascii="Arial" w:eastAsia="Times New Roman" w:hAnsi="Arial" w:cs="Arial"/>
          <w:sz w:val="24"/>
          <w:szCs w:val="24"/>
          <w:lang w:val="es-ES" w:eastAsia="en-US"/>
        </w:rPr>
      </w:pPr>
      <w:r w:rsidRPr="00E318B8">
        <w:rPr>
          <w:rFonts w:ascii="Arial" w:hAnsi="Arial" w:cs="Arial"/>
          <w:sz w:val="24"/>
          <w:szCs w:val="24"/>
          <w:lang w:val="es-VE"/>
        </w:rPr>
        <w:t xml:space="preserve">En términos conclusivos se informa que se </w:t>
      </w:r>
      <w:r w:rsidR="002C3FC9" w:rsidRPr="00E318B8">
        <w:rPr>
          <w:rFonts w:ascii="Arial" w:hAnsi="Arial" w:cs="Arial"/>
          <w:sz w:val="24"/>
          <w:szCs w:val="24"/>
          <w:lang w:val="es-VE"/>
        </w:rPr>
        <w:t>identificó un marco legal para la prevención de las dermatosis profesionales desde el ordenamiento jurídico cubano. Su dinámica transita desde la Const</w:t>
      </w:r>
      <w:r w:rsidR="002C3FC9" w:rsidRPr="00E318B8">
        <w:rPr>
          <w:rFonts w:ascii="Arial" w:hAnsi="Arial" w:cs="Arial"/>
          <w:sz w:val="24"/>
          <w:szCs w:val="24"/>
          <w:lang w:val="es-VE"/>
        </w:rPr>
        <w:t>i</w:t>
      </w:r>
      <w:r w:rsidR="002C3FC9" w:rsidRPr="00E318B8">
        <w:rPr>
          <w:rFonts w:ascii="Arial" w:hAnsi="Arial" w:cs="Arial"/>
          <w:sz w:val="24"/>
          <w:szCs w:val="24"/>
          <w:lang w:val="es-VE"/>
        </w:rPr>
        <w:t>tución de la República de Cuba como norma suprema, hasta los reglamentos internos previstos mediante la legislación en materia de seguridad y salud en el trabajo. E</w:t>
      </w:r>
      <w:r w:rsidR="002C3FC9" w:rsidRPr="00E318B8">
        <w:rPr>
          <w:rFonts w:ascii="Arial" w:hAnsi="Arial" w:cs="Arial"/>
          <w:sz w:val="24"/>
          <w:szCs w:val="24"/>
          <w:lang w:val="es-VE"/>
        </w:rPr>
        <w:t>s</w:t>
      </w:r>
      <w:r w:rsidR="002C3FC9" w:rsidRPr="00E318B8">
        <w:rPr>
          <w:rFonts w:ascii="Arial" w:hAnsi="Arial" w:cs="Arial"/>
          <w:sz w:val="24"/>
          <w:szCs w:val="24"/>
          <w:lang w:val="es-VE"/>
        </w:rPr>
        <w:t>pecial significación se le atribuyó a las disposiciones jurídicas emitidas por el Ministerio de Salud Pública, vinculadas a la prevención de e</w:t>
      </w:r>
      <w:r w:rsidR="002C3FC9" w:rsidRPr="00E318B8">
        <w:rPr>
          <w:rFonts w:ascii="Arial" w:hAnsi="Arial" w:cs="Arial"/>
          <w:sz w:val="24"/>
          <w:szCs w:val="24"/>
          <w:lang w:val="es-VE"/>
        </w:rPr>
        <w:t>n</w:t>
      </w:r>
      <w:r w:rsidR="002C3FC9" w:rsidRPr="00E318B8">
        <w:rPr>
          <w:rFonts w:ascii="Arial" w:hAnsi="Arial" w:cs="Arial"/>
          <w:sz w:val="24"/>
          <w:szCs w:val="24"/>
          <w:lang w:val="es-VE"/>
        </w:rPr>
        <w:t xml:space="preserve">fermedades profesionales en Cuba, incluida </w:t>
      </w:r>
      <w:r w:rsidR="002C3FC9" w:rsidRPr="00E318B8">
        <w:rPr>
          <w:rFonts w:ascii="Arial" w:hAnsi="Arial" w:cs="Arial"/>
          <w:sz w:val="24"/>
          <w:szCs w:val="24"/>
          <w:lang w:val="es-VE"/>
        </w:rPr>
        <w:lastRenderedPageBreak/>
        <w:t xml:space="preserve">las dermatosis profesionales, según lo preceptuado por la </w:t>
      </w:r>
      <w:r w:rsidR="002C3FC9" w:rsidRPr="00E318B8">
        <w:rPr>
          <w:rFonts w:ascii="Arial" w:eastAsia="Times New Roman" w:hAnsi="Arial" w:cs="Arial"/>
          <w:sz w:val="24"/>
          <w:szCs w:val="24"/>
          <w:lang w:val="es-ES" w:eastAsia="en-US"/>
        </w:rPr>
        <w:t>Resolución 283 de fecha 16/06/14, en su resuelvo segundo, numeral decimocuarto.</w:t>
      </w:r>
    </w:p>
    <w:p w:rsidR="005231A8" w:rsidRPr="00E318B8" w:rsidRDefault="002C3FC9" w:rsidP="00753967">
      <w:pPr>
        <w:rPr>
          <w:rFonts w:ascii="Arial" w:hAnsi="Arial" w:cs="Arial"/>
          <w:sz w:val="24"/>
          <w:szCs w:val="24"/>
          <w:lang w:val="es-VE"/>
        </w:rPr>
      </w:pPr>
      <w:r w:rsidRPr="00E318B8">
        <w:rPr>
          <w:rFonts w:ascii="Arial" w:hAnsi="Arial" w:cs="Arial"/>
          <w:sz w:val="24"/>
          <w:szCs w:val="24"/>
          <w:lang w:val="es-VE"/>
        </w:rPr>
        <w:t>.</w:t>
      </w:r>
    </w:p>
    <w:p w:rsidR="000350F0" w:rsidRPr="00E318B8" w:rsidRDefault="000350F0">
      <w:pPr>
        <w:pStyle w:val="heading1withoutNr"/>
        <w:rPr>
          <w:rStyle w:val="AbsatzNormal"/>
          <w:rFonts w:ascii="Arial" w:hAnsi="Arial"/>
          <w:sz w:val="24"/>
          <w:szCs w:val="24"/>
          <w:lang w:val="es-ES"/>
        </w:rPr>
      </w:pPr>
      <w:r w:rsidRPr="00E318B8">
        <w:rPr>
          <w:rStyle w:val="initial12"/>
          <w:rFonts w:ascii="Arial" w:hAnsi="Arial"/>
          <w:lang w:val="es-ES"/>
        </w:rPr>
        <w:t>R</w:t>
      </w:r>
      <w:r w:rsidRPr="00E318B8">
        <w:rPr>
          <w:rStyle w:val="AbsatzNormal"/>
          <w:rFonts w:ascii="Arial" w:hAnsi="Arial"/>
          <w:sz w:val="24"/>
          <w:szCs w:val="24"/>
          <w:lang w:val="es-ES"/>
        </w:rPr>
        <w:t>EFERE</w:t>
      </w:r>
      <w:r w:rsidR="00156A5B" w:rsidRPr="00E318B8">
        <w:rPr>
          <w:rStyle w:val="AbsatzNormal"/>
          <w:rFonts w:ascii="Arial" w:hAnsi="Arial"/>
          <w:sz w:val="24"/>
          <w:szCs w:val="24"/>
          <w:lang w:val="es-ES"/>
        </w:rPr>
        <w:t>NCIa</w:t>
      </w:r>
      <w:r w:rsidRPr="00E318B8">
        <w:rPr>
          <w:rStyle w:val="AbsatzNormal"/>
          <w:rFonts w:ascii="Arial" w:hAnsi="Arial"/>
          <w:sz w:val="24"/>
          <w:szCs w:val="24"/>
          <w:lang w:val="es-ES"/>
        </w:rPr>
        <w:t xml:space="preserve">S </w:t>
      </w:r>
    </w:p>
    <w:p w:rsidR="005231A8" w:rsidRPr="00E318B8" w:rsidRDefault="005231A8" w:rsidP="005231A8">
      <w:pPr>
        <w:autoSpaceDE w:val="0"/>
        <w:autoSpaceDN w:val="0"/>
        <w:adjustRightInd w:val="0"/>
        <w:ind w:firstLine="340"/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</w:pP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1. Vidal R. Notas para un estudio de prevención global. México: PORTALES URR; 2020.</w:t>
      </w:r>
    </w:p>
    <w:p w:rsidR="005231A8" w:rsidRPr="00E318B8" w:rsidRDefault="005231A8" w:rsidP="005231A8">
      <w:pPr>
        <w:tabs>
          <w:tab w:val="clear" w:pos="340"/>
          <w:tab w:val="clear" w:pos="680"/>
        </w:tabs>
        <w:autoSpaceDE w:val="0"/>
        <w:autoSpaceDN w:val="0"/>
        <w:adjustRightInd w:val="0"/>
        <w:ind w:firstLine="340"/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</w:pP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2. Quintana EJ, De la Mella SF, Gómez L. La promoción de la salud y su vínculo con la prevención primaria.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Rev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Medicent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[Internet] 2017 [citado 21 Feb 2020]; 21(2). Disponible en: </w:t>
      </w:r>
      <w:hyperlink r:id="rId11" w:history="1">
        <w:r w:rsidRPr="00E318B8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es-US" w:eastAsia="en-US"/>
          </w:rPr>
          <w:t>http://www.medicentro.sld.cu/index.php/medicentro</w:t>
        </w:r>
      </w:hyperlink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 </w:t>
      </w:r>
    </w:p>
    <w:p w:rsidR="005231A8" w:rsidRPr="00E318B8" w:rsidRDefault="005231A8" w:rsidP="005231A8">
      <w:pPr>
        <w:tabs>
          <w:tab w:val="clear" w:pos="340"/>
          <w:tab w:val="clear" w:pos="680"/>
        </w:tabs>
        <w:autoSpaceDE w:val="0"/>
        <w:autoSpaceDN w:val="0"/>
        <w:adjustRightInd w:val="0"/>
        <w:ind w:firstLine="340"/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</w:pP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3. Quintana AE, Cueto G, Del Toro M, Evaluación de un proyecto de prevención de la i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n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fección por el virus del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Zika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.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Rev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Cubana Salud Pública [Internet] 2019 [citado 21 Feb 2020]; 45(3). Disponible en: </w:t>
      </w:r>
      <w:hyperlink r:id="rId12" w:history="1">
        <w:r w:rsidRPr="00E318B8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es-US" w:eastAsia="en-US"/>
          </w:rPr>
          <w:t>http://www.revsaludpublica.sld.cu/index.php/spu/index</w:t>
        </w:r>
      </w:hyperlink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</w:t>
      </w:r>
    </w:p>
    <w:p w:rsidR="005231A8" w:rsidRPr="00E318B8" w:rsidRDefault="005231A8" w:rsidP="005231A8">
      <w:pPr>
        <w:tabs>
          <w:tab w:val="clear" w:pos="340"/>
          <w:tab w:val="clear" w:pos="680"/>
        </w:tabs>
        <w:autoSpaceDE w:val="0"/>
        <w:autoSpaceDN w:val="0"/>
        <w:adjustRightInd w:val="0"/>
        <w:ind w:firstLine="340"/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</w:pP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4. Torres R. Glosario de Bioética. [Internet] 2012 [citado 1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Sep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2020]. Disponible en: </w:t>
      </w:r>
      <w:hyperlink r:id="rId13" w:history="1">
        <w:r w:rsidRPr="00E318B8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es-US" w:eastAsia="en-US"/>
          </w:rPr>
          <w:t>http://bvscuba.sld.cu/glosario-de-bioetica/</w:t>
        </w:r>
      </w:hyperlink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</w:t>
      </w:r>
    </w:p>
    <w:p w:rsidR="005231A8" w:rsidRPr="00E318B8" w:rsidRDefault="005231A8" w:rsidP="005231A8">
      <w:pPr>
        <w:tabs>
          <w:tab w:val="clear" w:pos="340"/>
          <w:tab w:val="clear" w:pos="680"/>
        </w:tabs>
        <w:autoSpaceDE w:val="0"/>
        <w:autoSpaceDN w:val="0"/>
        <w:adjustRightInd w:val="0"/>
        <w:ind w:firstLine="340"/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</w:pP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5. Cuba. Ley No. 116, Código de Trabajo. Asamblea Nacional del Poder Popular. Gaceta Oficial de la República de Cuba, GOC–2014- EX29. [</w:t>
      </w:r>
      <w:proofErr w:type="gram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citado</w:t>
      </w:r>
      <w:proofErr w:type="gram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5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Sep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2020]. Disponible en: </w:t>
      </w:r>
      <w:hyperlink r:id="rId14" w:history="1">
        <w:r w:rsidRPr="00E318B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US" w:eastAsia="en-US"/>
          </w:rPr>
          <w:t>http://www.gacetaoficial.gob.cu</w:t>
        </w:r>
      </w:hyperlink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</w:t>
      </w:r>
    </w:p>
    <w:p w:rsidR="005231A8" w:rsidRPr="00E318B8" w:rsidRDefault="005231A8" w:rsidP="005231A8">
      <w:pPr>
        <w:tabs>
          <w:tab w:val="clear" w:pos="340"/>
          <w:tab w:val="clear" w:pos="680"/>
        </w:tabs>
        <w:autoSpaceDE w:val="0"/>
        <w:autoSpaceDN w:val="0"/>
        <w:adjustRightInd w:val="0"/>
        <w:ind w:firstLine="340"/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</w:pP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6. Cuba. Resolución No.283 Listado de enfermedades profesionales y el procedimiento para la prevención, análisis y control de las mismas en el sistema nacional.</w:t>
      </w:r>
      <w:r w:rsidRPr="00E318B8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Ministerio de S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a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lud Pública. Gaceta Oficial de la República de Cuba, GOC–2014-EX29. [</w:t>
      </w:r>
      <w:proofErr w:type="gram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citado</w:t>
      </w:r>
      <w:proofErr w:type="gram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5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Sep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2020]. Disponible en: http://www.gacetaoficial.gob.cu</w:t>
      </w:r>
    </w:p>
    <w:p w:rsidR="005231A8" w:rsidRPr="00E318B8" w:rsidRDefault="005231A8" w:rsidP="005231A8">
      <w:pPr>
        <w:tabs>
          <w:tab w:val="clear" w:pos="340"/>
          <w:tab w:val="clear" w:pos="680"/>
        </w:tabs>
        <w:autoSpaceDE w:val="0"/>
        <w:autoSpaceDN w:val="0"/>
        <w:adjustRightInd w:val="0"/>
        <w:ind w:firstLine="340"/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</w:pP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7. Cuba. Resolución No. 284 Listado de actividades que por sus características requieren la realiz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a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ción de exámenes médicos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preempleo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y periódicos especializados. Ministerio de Salud Pública. Gaceta Oficial de la República de Cuba, GOC–2014-EX29. [</w:t>
      </w:r>
      <w:proofErr w:type="gram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citado</w:t>
      </w:r>
      <w:proofErr w:type="gram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5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Sep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2020]. Disponible en: </w:t>
      </w:r>
      <w:hyperlink r:id="rId15" w:history="1">
        <w:r w:rsidRPr="00E318B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US" w:eastAsia="en-US"/>
          </w:rPr>
          <w:t>http://www.gacetaoficial.gob.cu</w:t>
        </w:r>
      </w:hyperlink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</w:t>
      </w:r>
    </w:p>
    <w:p w:rsidR="005231A8" w:rsidRPr="00E318B8" w:rsidRDefault="005231A8" w:rsidP="005231A8">
      <w:pPr>
        <w:tabs>
          <w:tab w:val="clear" w:pos="340"/>
          <w:tab w:val="clear" w:pos="680"/>
        </w:tabs>
        <w:autoSpaceDE w:val="0"/>
        <w:autoSpaceDN w:val="0"/>
        <w:adjustRightInd w:val="0"/>
        <w:ind w:firstLine="340"/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</w:pP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8.</w:t>
      </w:r>
      <w:r w:rsidRPr="00E318B8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García Y, Acosta H, Jiménez L, Hernández M. El desarrollo de la capacitación jurídica profesional en el contexto cooperativo agropecuario. Revista Científica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Agroecosistemas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.</w:t>
      </w:r>
      <w:r w:rsidRPr="00E318B8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[I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n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ternet] 2020 [cit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a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do 7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Sep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2020]; 8(2). Disponible en: </w:t>
      </w:r>
      <w:hyperlink r:id="rId16" w:history="1">
        <w:r w:rsidRPr="00E318B8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es-US" w:eastAsia="en-US"/>
          </w:rPr>
          <w:t>http://www.agroecosistemas.ucf.cu</w:t>
        </w:r>
      </w:hyperlink>
    </w:p>
    <w:p w:rsidR="005231A8" w:rsidRPr="00E318B8" w:rsidRDefault="005231A8" w:rsidP="005231A8">
      <w:pPr>
        <w:tabs>
          <w:tab w:val="clear" w:pos="340"/>
          <w:tab w:val="clear" w:pos="680"/>
        </w:tabs>
        <w:autoSpaceDE w:val="0"/>
        <w:autoSpaceDN w:val="0"/>
        <w:adjustRightInd w:val="0"/>
        <w:ind w:firstLine="340"/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</w:pP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9.</w:t>
      </w:r>
      <w:r w:rsidRPr="00E318B8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Robert GM, Robert M, Robert NE, Reus MZ,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Hamilthon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L. Los medios de enseñanza y su valor en la promoción y educación para la salud.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Rev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Inf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Cient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[Internet] 2014 [citado 11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May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2020]; 85(3). Disponible en:</w:t>
      </w:r>
      <w:r w:rsidRPr="00E318B8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hyperlink r:id="rId17" w:history="1">
        <w:r w:rsidRPr="00E318B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US" w:eastAsia="en-US"/>
          </w:rPr>
          <w:t>http://www.revinfcientifica.sld.cu</w:t>
        </w:r>
      </w:hyperlink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     </w:t>
      </w:r>
    </w:p>
    <w:p w:rsidR="005231A8" w:rsidRPr="00E318B8" w:rsidRDefault="005231A8" w:rsidP="005231A8">
      <w:pPr>
        <w:tabs>
          <w:tab w:val="clear" w:pos="340"/>
          <w:tab w:val="clear" w:pos="680"/>
        </w:tabs>
        <w:autoSpaceDE w:val="0"/>
        <w:autoSpaceDN w:val="0"/>
        <w:adjustRightInd w:val="0"/>
        <w:ind w:firstLine="340"/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</w:pP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10. Cuba. Resolución No. 360 de 21 de noviembre de 2005. Ministerio de salud Pública. Gaceta Oficial de la República de Cuba, GOC–2005-161- EX21. [</w:t>
      </w:r>
      <w:proofErr w:type="gram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citado</w:t>
      </w:r>
      <w:proofErr w:type="gram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5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Sep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2020]. Dispon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i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ble en: </w:t>
      </w:r>
      <w:hyperlink r:id="rId18" w:history="1">
        <w:r w:rsidRPr="00E318B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US" w:eastAsia="en-US"/>
          </w:rPr>
          <w:t>http://www.gacetaoficial.gob.cu</w:t>
        </w:r>
      </w:hyperlink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   </w:t>
      </w:r>
    </w:p>
    <w:p w:rsidR="005231A8" w:rsidRPr="00E318B8" w:rsidRDefault="005231A8" w:rsidP="005231A8">
      <w:pPr>
        <w:tabs>
          <w:tab w:val="clear" w:pos="340"/>
          <w:tab w:val="clear" w:pos="680"/>
        </w:tabs>
        <w:autoSpaceDE w:val="0"/>
        <w:autoSpaceDN w:val="0"/>
        <w:adjustRightInd w:val="0"/>
        <w:ind w:firstLine="340"/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</w:pP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11. Cuba. Decreto No. 8 de 22 de junio de 2020. Sobre las medidas a implementar para la etapa de recuperación POST-COVID-19. Gaceta Oficial de la República de Cuba, GOC–2020-488- EX37. [</w:t>
      </w:r>
      <w:proofErr w:type="gram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cit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a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do</w:t>
      </w:r>
      <w:proofErr w:type="gram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5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Sep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2020]. Disponible en: </w:t>
      </w:r>
      <w:hyperlink r:id="rId19" w:history="1">
        <w:r w:rsidRPr="00E318B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US" w:eastAsia="en-US"/>
          </w:rPr>
          <w:t>http://www.gacetaoficial.gob.cu</w:t>
        </w:r>
      </w:hyperlink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</w:t>
      </w:r>
    </w:p>
    <w:p w:rsidR="005231A8" w:rsidRPr="00E318B8" w:rsidRDefault="005231A8" w:rsidP="005231A8">
      <w:pPr>
        <w:tabs>
          <w:tab w:val="clear" w:pos="340"/>
          <w:tab w:val="clear" w:pos="680"/>
        </w:tabs>
        <w:autoSpaceDE w:val="0"/>
        <w:autoSpaceDN w:val="0"/>
        <w:adjustRightInd w:val="0"/>
        <w:ind w:firstLine="340"/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</w:pP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12. Cuba. Resolución No. 128 de 11 de mayo de 2020. Ministerio de Salud Pública. Gac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e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ta Oficial de la República de Cuba, GOC–2020-357- EX25. [</w:t>
      </w:r>
      <w:proofErr w:type="gram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citado</w:t>
      </w:r>
      <w:proofErr w:type="gram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5 Jun 2020]. Disponible en: </w:t>
      </w:r>
      <w:hyperlink r:id="rId20" w:history="1">
        <w:r w:rsidRPr="00E318B8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es-US" w:eastAsia="en-US"/>
          </w:rPr>
          <w:t>http://www.gacetaoficial.gob.cu</w:t>
        </w:r>
      </w:hyperlink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</w:t>
      </w:r>
    </w:p>
    <w:p w:rsidR="005231A8" w:rsidRPr="00E318B8" w:rsidRDefault="005231A8" w:rsidP="005231A8">
      <w:pPr>
        <w:tabs>
          <w:tab w:val="clear" w:pos="340"/>
          <w:tab w:val="clear" w:pos="680"/>
        </w:tabs>
        <w:autoSpaceDE w:val="0"/>
        <w:autoSpaceDN w:val="0"/>
        <w:adjustRightInd w:val="0"/>
        <w:ind w:firstLine="340"/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</w:pP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13. Cuba. 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pt-BR" w:eastAsia="en-US"/>
        </w:rPr>
        <w:t xml:space="preserve">Decreto No. 14 de 28 de agosto de 2020. 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De las infracciones contra la higiene comunal y las medidas sanitarias para la etapa de enfrentamiento a la COVID-19, en la pr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o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lastRenderedPageBreak/>
        <w:t>vincia de La Habana. Consejo de Ministros. Gaceta Oficial de la República de Cuba, GOC–2020-560- EX44. [</w:t>
      </w:r>
      <w:proofErr w:type="gram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citado</w:t>
      </w:r>
      <w:proofErr w:type="gram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5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Sep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2020]. Disponible en: </w:t>
      </w:r>
      <w:hyperlink r:id="rId21" w:history="1">
        <w:r w:rsidRPr="00E318B8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US" w:eastAsia="en-US"/>
          </w:rPr>
          <w:t>http://www.gacetaoficial.gob.cu</w:t>
        </w:r>
      </w:hyperlink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 </w:t>
      </w:r>
    </w:p>
    <w:p w:rsidR="005231A8" w:rsidRPr="00E318B8" w:rsidRDefault="005231A8" w:rsidP="005231A8">
      <w:pPr>
        <w:tabs>
          <w:tab w:val="clear" w:pos="340"/>
          <w:tab w:val="clear" w:pos="680"/>
        </w:tabs>
        <w:autoSpaceDE w:val="0"/>
        <w:autoSpaceDN w:val="0"/>
        <w:adjustRightInd w:val="0"/>
        <w:ind w:firstLine="340"/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</w:pP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14. Gálvez E. Bases legales de la actuación médica ante el uso de drogas ilícitas en Cuba.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Rev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Cubana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Med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Gen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Integr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[Internet] 2005 [citado 21 Feb 2020]; 21(5). Disponible en: </w:t>
      </w:r>
      <w:hyperlink r:id="rId22" w:history="1">
        <w:r w:rsidRPr="00E318B8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es-US" w:eastAsia="en-US"/>
          </w:rPr>
          <w:t>http://www.revmgi.sld.cu/index.php/mgi/index</w:t>
        </w:r>
      </w:hyperlink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</w:t>
      </w:r>
    </w:p>
    <w:p w:rsidR="005231A8" w:rsidRPr="00E318B8" w:rsidRDefault="005231A8" w:rsidP="005231A8">
      <w:pPr>
        <w:tabs>
          <w:tab w:val="clear" w:pos="340"/>
          <w:tab w:val="clear" w:pos="680"/>
        </w:tabs>
        <w:autoSpaceDE w:val="0"/>
        <w:autoSpaceDN w:val="0"/>
        <w:adjustRightInd w:val="0"/>
        <w:ind w:firstLine="340"/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</w:pP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15. Barreiro H,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Tamame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A, Lora N, Ramírez E. Principales bases legales relacionadas con la exp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e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dición y uso de estupefacientes, psicotrópicos y otras sustancias tóxicas en Cuba.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Rev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Cubana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Med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Gen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Integr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[Internet] 2006 [citado 21 Feb 2020]; 22(2). Disponible en: </w:t>
      </w:r>
      <w:hyperlink r:id="rId23" w:history="1">
        <w:r w:rsidRPr="00E318B8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es-US" w:eastAsia="en-US"/>
          </w:rPr>
          <w:t>http://www.revmgi.sld.cu/index.php/mgi/index</w:t>
        </w:r>
      </w:hyperlink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</w:t>
      </w:r>
    </w:p>
    <w:p w:rsidR="005231A8" w:rsidRPr="00E318B8" w:rsidRDefault="005231A8" w:rsidP="005231A8">
      <w:pPr>
        <w:tabs>
          <w:tab w:val="clear" w:pos="340"/>
          <w:tab w:val="clear" w:pos="680"/>
        </w:tabs>
        <w:autoSpaceDE w:val="0"/>
        <w:autoSpaceDN w:val="0"/>
        <w:adjustRightInd w:val="0"/>
        <w:ind w:firstLine="340"/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</w:pP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1</w:t>
      </w:r>
      <w:r w:rsidR="00C07A74"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6</w:t>
      </w: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. Cuba. Constitución de la República de Cuba. Asamblea Nacional del Poder Popular. Gaceta Oficial de la República de Cuba, GOC–2019. [</w:t>
      </w:r>
      <w:proofErr w:type="gram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citado</w:t>
      </w:r>
      <w:proofErr w:type="gram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5 </w:t>
      </w:r>
      <w:proofErr w:type="spellStart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Sep</w:t>
      </w:r>
      <w:proofErr w:type="spellEnd"/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2020]. Disponible en: </w:t>
      </w:r>
      <w:hyperlink r:id="rId24" w:history="1">
        <w:r w:rsidRPr="00E318B8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es-US" w:eastAsia="en-US"/>
          </w:rPr>
          <w:t>http://www.gacetaoficial.gob.cu</w:t>
        </w:r>
      </w:hyperlink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   </w:t>
      </w:r>
    </w:p>
    <w:p w:rsidR="005231A8" w:rsidRPr="00E318B8" w:rsidRDefault="00C07A74" w:rsidP="005231A8">
      <w:pPr>
        <w:tabs>
          <w:tab w:val="clear" w:pos="340"/>
          <w:tab w:val="clear" w:pos="680"/>
        </w:tabs>
        <w:autoSpaceDE w:val="0"/>
        <w:autoSpaceDN w:val="0"/>
        <w:adjustRightInd w:val="0"/>
        <w:ind w:firstLine="340"/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</w:pPr>
      <w:r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17</w:t>
      </w:r>
      <w:r w:rsidR="005231A8"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. Cuba. Decreto No. 326, Reglamento del Código de Trabajo. Asamblea Nacional del Poder Popular. Gaceta Oficial de la República de Cuba, GOC–2014- EX29. [</w:t>
      </w:r>
      <w:proofErr w:type="gramStart"/>
      <w:r w:rsidR="005231A8"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citado</w:t>
      </w:r>
      <w:proofErr w:type="gramEnd"/>
      <w:r w:rsidR="005231A8"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5 </w:t>
      </w:r>
      <w:proofErr w:type="spellStart"/>
      <w:r w:rsidR="005231A8"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>Sep</w:t>
      </w:r>
      <w:proofErr w:type="spellEnd"/>
      <w:r w:rsidR="005231A8"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2020]. Disponible en: </w:t>
      </w:r>
      <w:hyperlink r:id="rId25" w:history="1">
        <w:r w:rsidR="005231A8" w:rsidRPr="00E318B8">
          <w:rPr>
            <w:rFonts w:ascii="Arial" w:eastAsia="Times New Roman" w:hAnsi="Arial" w:cs="Arial"/>
            <w:color w:val="0563C1"/>
            <w:sz w:val="24"/>
            <w:szCs w:val="24"/>
            <w:u w:val="single"/>
            <w:lang w:val="es-US" w:eastAsia="en-US"/>
          </w:rPr>
          <w:t>http://www.gacetaoficial.gob.cu</w:t>
        </w:r>
      </w:hyperlink>
      <w:r w:rsidR="005231A8" w:rsidRPr="00E318B8">
        <w:rPr>
          <w:rFonts w:ascii="Arial" w:eastAsia="Times New Roman" w:hAnsi="Arial" w:cs="Arial"/>
          <w:color w:val="000000"/>
          <w:sz w:val="24"/>
          <w:szCs w:val="24"/>
          <w:lang w:val="es-US" w:eastAsia="en-US"/>
        </w:rPr>
        <w:t xml:space="preserve"> </w:t>
      </w:r>
    </w:p>
    <w:sectPr w:rsidR="005231A8" w:rsidRPr="00E318B8">
      <w:type w:val="continuous"/>
      <w:pgSz w:w="11907" w:h="15819" w:code="218"/>
      <w:pgMar w:top="1417" w:right="794" w:bottom="2268" w:left="107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29E" w:rsidRDefault="006F629E">
      <w:r>
        <w:separator/>
      </w:r>
    </w:p>
  </w:endnote>
  <w:endnote w:type="continuationSeparator" w:id="0">
    <w:p w:rsidR="006F629E" w:rsidRDefault="006F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29E" w:rsidRDefault="006F629E">
      <w:pPr>
        <w:pStyle w:val="p1a"/>
      </w:pPr>
      <w:r>
        <w:separator/>
      </w:r>
    </w:p>
  </w:footnote>
  <w:footnote w:type="continuationSeparator" w:id="0">
    <w:p w:rsidR="006F629E" w:rsidRDefault="006F6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2BA" w:rsidRDefault="006262BA" w:rsidP="006262BA">
    <w:pPr>
      <w:pStyle w:val="Cabealho"/>
      <w:pBdr>
        <w:bottom w:val="thickThinSmallGap" w:sz="24" w:space="1" w:color="622423"/>
      </w:pBdr>
      <w:jc w:val="center"/>
      <w:rPr>
        <w:color w:val="808080"/>
        <w:sz w:val="20"/>
        <w:lang w:val="es-ES"/>
      </w:rPr>
    </w:pPr>
    <w:r>
      <w:rPr>
        <w:color w:val="808080"/>
        <w:sz w:val="20"/>
        <w:lang w:val="es-ES"/>
      </w:rPr>
      <w:t>I</w:t>
    </w:r>
    <w:r w:rsidRPr="00FA3F37">
      <w:rPr>
        <w:color w:val="808080"/>
        <w:sz w:val="20"/>
        <w:lang w:val="es-ES"/>
      </w:rPr>
      <w:t xml:space="preserve"> Jornada Científica de </w:t>
    </w:r>
    <w:r>
      <w:rPr>
        <w:color w:val="808080"/>
        <w:sz w:val="20"/>
        <w:lang w:val="es-ES"/>
      </w:rPr>
      <w:t xml:space="preserve">Higiene, Epidemiología y Microbiología </w:t>
    </w:r>
  </w:p>
  <w:p w:rsidR="006262BA" w:rsidRPr="001F4A7E" w:rsidRDefault="006262BA" w:rsidP="006262BA">
    <w:pPr>
      <w:pStyle w:val="Cabealho"/>
      <w:pBdr>
        <w:bottom w:val="thickThinSmallGap" w:sz="24" w:space="1" w:color="622423"/>
      </w:pBdr>
      <w:jc w:val="center"/>
      <w:rPr>
        <w:color w:val="808080"/>
        <w:sz w:val="20"/>
        <w:lang w:val="es-ES"/>
      </w:rPr>
    </w:pPr>
    <w:r>
      <w:rPr>
        <w:color w:val="808080"/>
        <w:sz w:val="20"/>
        <w:lang w:val="es-ES"/>
      </w:rPr>
      <w:t>La Habana 2025</w:t>
    </w:r>
  </w:p>
  <w:p w:rsidR="009E6E21" w:rsidRPr="006262BA" w:rsidRDefault="009E6E21" w:rsidP="00C618B9">
    <w:pPr>
      <w:pStyle w:val="Cabealho"/>
      <w:rPr>
        <w:szCs w:val="22"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21" w:rsidRDefault="006262BA" w:rsidP="006262BA">
    <w:pPr>
      <w:pStyle w:val="Cabealho"/>
      <w:pBdr>
        <w:bottom w:val="thickThinSmallGap" w:sz="24" w:space="1" w:color="622423"/>
      </w:pBdr>
      <w:jc w:val="center"/>
      <w:rPr>
        <w:color w:val="808080"/>
        <w:sz w:val="20"/>
        <w:lang w:val="es-ES"/>
      </w:rPr>
    </w:pPr>
    <w:r>
      <w:rPr>
        <w:color w:val="808080"/>
        <w:sz w:val="20"/>
        <w:lang w:val="es-ES"/>
      </w:rPr>
      <w:t>I</w:t>
    </w:r>
    <w:r w:rsidR="009E6E21" w:rsidRPr="00FA3F37">
      <w:rPr>
        <w:color w:val="808080"/>
        <w:sz w:val="20"/>
        <w:lang w:val="es-ES"/>
      </w:rPr>
      <w:t xml:space="preserve"> Jornada </w:t>
    </w:r>
    <w:r w:rsidR="00780F58">
      <w:rPr>
        <w:color w:val="808080"/>
        <w:sz w:val="20"/>
        <w:lang w:val="es-ES"/>
      </w:rPr>
      <w:t>Virtual</w:t>
    </w:r>
    <w:r w:rsidR="009E6E21" w:rsidRPr="00FA3F37">
      <w:rPr>
        <w:color w:val="808080"/>
        <w:sz w:val="20"/>
        <w:lang w:val="es-ES"/>
      </w:rPr>
      <w:t xml:space="preserve"> de </w:t>
    </w:r>
    <w:r>
      <w:rPr>
        <w:color w:val="808080"/>
        <w:sz w:val="20"/>
        <w:lang w:val="es-ES"/>
      </w:rPr>
      <w:t xml:space="preserve">Higiene, Epidemiología y Microbiología </w:t>
    </w:r>
  </w:p>
  <w:p w:rsidR="006262BA" w:rsidRPr="001F4A7E" w:rsidRDefault="006262BA" w:rsidP="006262BA">
    <w:pPr>
      <w:pStyle w:val="Cabealho"/>
      <w:pBdr>
        <w:bottom w:val="thickThinSmallGap" w:sz="24" w:space="1" w:color="622423"/>
      </w:pBdr>
      <w:jc w:val="center"/>
      <w:rPr>
        <w:color w:val="808080"/>
        <w:sz w:val="20"/>
        <w:lang w:val="es-ES"/>
      </w:rPr>
    </w:pPr>
    <w:r>
      <w:rPr>
        <w:color w:val="808080"/>
        <w:sz w:val="20"/>
        <w:lang w:val="es-ES"/>
      </w:rPr>
      <w:t>La Habana 2025</w:t>
    </w:r>
  </w:p>
  <w:p w:rsidR="009E6E21" w:rsidRPr="006262BA" w:rsidRDefault="00564952" w:rsidP="00564952">
    <w:pPr>
      <w:pStyle w:val="Cabealho"/>
      <w:tabs>
        <w:tab w:val="clear" w:pos="10036"/>
        <w:tab w:val="left" w:pos="6143"/>
      </w:tabs>
      <w:rPr>
        <w:szCs w:val="22"/>
        <w:lang w:val="es-ES"/>
      </w:rPr>
    </w:pPr>
    <w:r>
      <w:rPr>
        <w:szCs w:val="22"/>
        <w:lang w:val="es-E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CB469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A220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68C3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67639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34E8E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C07C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A625D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5A2E8C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C66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88E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622E5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59D7E5B"/>
    <w:multiLevelType w:val="multilevel"/>
    <w:tmpl w:val="0407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07870756"/>
    <w:multiLevelType w:val="multilevel"/>
    <w:tmpl w:val="1512D6F0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A3A14B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0C9862C1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D1C21C7"/>
    <w:multiLevelType w:val="multilevel"/>
    <w:tmpl w:val="CD581F76"/>
    <w:lvl w:ilvl="0">
      <w:start w:val="1"/>
      <w:numFmt w:val="upperRoman"/>
      <w:pStyle w:val="Ttulo1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4"/>
        <w:szCs w:val="20"/>
        <w:lang w:val="es-VE"/>
      </w:rPr>
    </w:lvl>
    <w:lvl w:ilvl="1">
      <w:start w:val="1"/>
      <w:numFmt w:val="upperLetter"/>
      <w:pStyle w:val="Ttulo2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6">
    <w:nsid w:val="104B44E0"/>
    <w:multiLevelType w:val="multilevel"/>
    <w:tmpl w:val="2E1E94CE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17">
    <w:nsid w:val="155C0F25"/>
    <w:multiLevelType w:val="hybridMultilevel"/>
    <w:tmpl w:val="F19EDCAA"/>
    <w:lvl w:ilvl="0" w:tplc="0C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>
    <w:nsid w:val="1645007E"/>
    <w:multiLevelType w:val="hybridMultilevel"/>
    <w:tmpl w:val="C1AA41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5B3AA9"/>
    <w:multiLevelType w:val="multilevel"/>
    <w:tmpl w:val="98962F2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21A60DDA"/>
    <w:multiLevelType w:val="hybridMultilevel"/>
    <w:tmpl w:val="449EB0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EF6451"/>
    <w:multiLevelType w:val="hybridMultilevel"/>
    <w:tmpl w:val="EAB0F1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B80C4F"/>
    <w:multiLevelType w:val="multilevel"/>
    <w:tmpl w:val="DBD4FC84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3">
    <w:nsid w:val="2C892D97"/>
    <w:multiLevelType w:val="multilevel"/>
    <w:tmpl w:val="90F23324"/>
    <w:lvl w:ilvl="0">
      <w:start w:val="1"/>
      <w:numFmt w:val="upperRoman"/>
      <w:lvlText w:val="%1)"/>
      <w:lvlJc w:val="center"/>
      <w:pPr>
        <w:tabs>
          <w:tab w:val="num" w:pos="700"/>
        </w:tabs>
        <w:ind w:left="700" w:hanging="72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24">
    <w:nsid w:val="331019A0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>
    <w:nsid w:val="34FE3BE4"/>
    <w:multiLevelType w:val="multilevel"/>
    <w:tmpl w:val="9246F9D8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35CE5D96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38E74052"/>
    <w:multiLevelType w:val="hybridMultilevel"/>
    <w:tmpl w:val="BD68CF8E"/>
    <w:lvl w:ilvl="0" w:tplc="0C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8">
    <w:nsid w:val="3A877D64"/>
    <w:multiLevelType w:val="singleLevel"/>
    <w:tmpl w:val="74FC88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9">
    <w:nsid w:val="3BC40E7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3D674E0F"/>
    <w:multiLevelType w:val="multilevel"/>
    <w:tmpl w:val="0972CC8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3FED3A76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2">
    <w:nsid w:val="4402336F"/>
    <w:multiLevelType w:val="multilevel"/>
    <w:tmpl w:val="0AF23DB8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3">
    <w:nsid w:val="47E55427"/>
    <w:multiLevelType w:val="hybridMultilevel"/>
    <w:tmpl w:val="3FF05840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A1248E0"/>
    <w:multiLevelType w:val="hybridMultilevel"/>
    <w:tmpl w:val="9E8601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7724D4"/>
    <w:multiLevelType w:val="multilevel"/>
    <w:tmpl w:val="2F0EB7D0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34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  <w:rPr>
        <w:rFonts w:hint="default"/>
      </w:rPr>
    </w:lvl>
  </w:abstractNum>
  <w:abstractNum w:abstractNumId="36">
    <w:nsid w:val="51777A4C"/>
    <w:multiLevelType w:val="hybridMultilevel"/>
    <w:tmpl w:val="FC5CD7FA"/>
    <w:lvl w:ilvl="0" w:tplc="FFFFFFFF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3EA00B3"/>
    <w:multiLevelType w:val="hybridMultilevel"/>
    <w:tmpl w:val="BA1C4F96"/>
    <w:lvl w:ilvl="0" w:tplc="0C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8">
    <w:nsid w:val="58947023"/>
    <w:multiLevelType w:val="hybridMultilevel"/>
    <w:tmpl w:val="20F01C3A"/>
    <w:lvl w:ilvl="0" w:tplc="0C0A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9">
    <w:nsid w:val="5CA908CC"/>
    <w:multiLevelType w:val="hybridMultilevel"/>
    <w:tmpl w:val="AAC8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C1578F"/>
    <w:multiLevelType w:val="multilevel"/>
    <w:tmpl w:val="0E5E80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6C0E11AF"/>
    <w:multiLevelType w:val="hybridMultilevel"/>
    <w:tmpl w:val="1BFAB4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647E41"/>
    <w:multiLevelType w:val="hybridMultilevel"/>
    <w:tmpl w:val="BAA85680"/>
    <w:lvl w:ilvl="0" w:tplc="558C73A4">
      <w:start w:val="1"/>
      <w:numFmt w:val="bullet"/>
      <w:lvlText w:val="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  <w:sz w:val="20"/>
      </w:rPr>
    </w:lvl>
    <w:lvl w:ilvl="1" w:tplc="A0B24EC4">
      <w:start w:val="1"/>
      <w:numFmt w:val="bullet"/>
      <w:lvlText w:val=""/>
      <w:lvlJc w:val="left"/>
      <w:pPr>
        <w:tabs>
          <w:tab w:val="num" w:pos="2700"/>
        </w:tabs>
        <w:ind w:left="2700" w:hanging="1282"/>
      </w:pPr>
      <w:rPr>
        <w:rFonts w:ascii="Symbol" w:hAnsi="Symbol" w:hint="default"/>
        <w:sz w:val="20"/>
      </w:rPr>
    </w:lvl>
    <w:lvl w:ilvl="2" w:tplc="0407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3">
    <w:nsid w:val="6E7B21ED"/>
    <w:multiLevelType w:val="multilevel"/>
    <w:tmpl w:val="BFB64BB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>
    <w:nsid w:val="6F171060"/>
    <w:multiLevelType w:val="multilevel"/>
    <w:tmpl w:val="0AF264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>
    <w:nsid w:val="6FEB491A"/>
    <w:multiLevelType w:val="multilevel"/>
    <w:tmpl w:val="D0D4FBF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>
    <w:nsid w:val="71190B32"/>
    <w:multiLevelType w:val="multilevel"/>
    <w:tmpl w:val="8C3E8B70"/>
    <w:lvl w:ilvl="0">
      <w:start w:val="1"/>
      <w:numFmt w:val="upperRoman"/>
      <w:suff w:val="space"/>
      <w:lvlText w:val="%1."/>
      <w:lvlJc w:val="center"/>
      <w:pPr>
        <w:ind w:left="0" w:firstLine="288"/>
      </w:pPr>
      <w:rPr>
        <w:rFonts w:hint="default"/>
        <w:sz w:val="20"/>
        <w:szCs w:val="20"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2"/>
  </w:num>
  <w:num w:numId="2">
    <w:abstractNumId w:val="28"/>
  </w:num>
  <w:num w:numId="3">
    <w:abstractNumId w:val="25"/>
  </w:num>
  <w:num w:numId="4">
    <w:abstractNumId w:val="23"/>
  </w:num>
  <w:num w:numId="5">
    <w:abstractNumId w:val="19"/>
  </w:num>
  <w:num w:numId="6">
    <w:abstractNumId w:val="46"/>
  </w:num>
  <w:num w:numId="7">
    <w:abstractNumId w:val="45"/>
  </w:num>
  <w:num w:numId="8">
    <w:abstractNumId w:val="15"/>
  </w:num>
  <w:num w:numId="9">
    <w:abstractNumId w:val="16"/>
  </w:num>
  <w:num w:numId="10">
    <w:abstractNumId w:val="32"/>
  </w:num>
  <w:num w:numId="11">
    <w:abstractNumId w:val="22"/>
  </w:num>
  <w:num w:numId="12">
    <w:abstractNumId w:val="35"/>
  </w:num>
  <w:num w:numId="13">
    <w:abstractNumId w:val="4"/>
  </w:num>
  <w:num w:numId="14">
    <w:abstractNumId w:val="6"/>
  </w:num>
  <w:num w:numId="15">
    <w:abstractNumId w:val="5"/>
  </w:num>
  <w:num w:numId="16">
    <w:abstractNumId w:val="9"/>
  </w:num>
  <w:num w:numId="17">
    <w:abstractNumId w:val="7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29"/>
  </w:num>
  <w:num w:numId="25">
    <w:abstractNumId w:val="11"/>
  </w:num>
  <w:num w:numId="26">
    <w:abstractNumId w:val="30"/>
  </w:num>
  <w:num w:numId="27">
    <w:abstractNumId w:val="43"/>
  </w:num>
  <w:num w:numId="28">
    <w:abstractNumId w:val="10"/>
  </w:num>
  <w:num w:numId="29">
    <w:abstractNumId w:val="44"/>
  </w:num>
  <w:num w:numId="30">
    <w:abstractNumId w:val="40"/>
  </w:num>
  <w:num w:numId="31">
    <w:abstractNumId w:val="14"/>
  </w:num>
  <w:num w:numId="32">
    <w:abstractNumId w:val="13"/>
  </w:num>
  <w:num w:numId="33">
    <w:abstractNumId w:val="36"/>
  </w:num>
  <w:num w:numId="34">
    <w:abstractNumId w:val="33"/>
  </w:num>
  <w:num w:numId="35">
    <w:abstractNumId w:val="26"/>
  </w:num>
  <w:num w:numId="36">
    <w:abstractNumId w:val="31"/>
  </w:num>
  <w:num w:numId="37">
    <w:abstractNumId w:val="42"/>
  </w:num>
  <w:num w:numId="38">
    <w:abstractNumId w:val="41"/>
  </w:num>
  <w:num w:numId="39">
    <w:abstractNumId w:val="20"/>
  </w:num>
  <w:num w:numId="40">
    <w:abstractNumId w:val="21"/>
  </w:num>
  <w:num w:numId="41">
    <w:abstractNumId w:val="34"/>
  </w:num>
  <w:num w:numId="42">
    <w:abstractNumId w:val="18"/>
  </w:num>
  <w:num w:numId="43">
    <w:abstractNumId w:val="17"/>
  </w:num>
  <w:num w:numId="44">
    <w:abstractNumId w:val="27"/>
  </w:num>
  <w:num w:numId="45">
    <w:abstractNumId w:val="38"/>
  </w:num>
  <w:num w:numId="46">
    <w:abstractNumId w:val="37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ko-KR" w:vendorID="64" w:dllVersion="131077" w:nlCheck="1" w:checkStyle="1"/>
  <w:activeWritingStyle w:appName="MSWord" w:lang="es-VE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consecutiveHyphenLimit w:val="3"/>
  <w:hyphenationZone w:val="425"/>
  <w:doNotHyphenateCaps/>
  <w:evenAndOddHeaders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7A09"/>
    <w:rsid w:val="00000C92"/>
    <w:rsid w:val="0000144B"/>
    <w:rsid w:val="00003A16"/>
    <w:rsid w:val="00003ABA"/>
    <w:rsid w:val="000159D7"/>
    <w:rsid w:val="00025EA6"/>
    <w:rsid w:val="00032822"/>
    <w:rsid w:val="000350F0"/>
    <w:rsid w:val="00052F05"/>
    <w:rsid w:val="0006445C"/>
    <w:rsid w:val="000677AF"/>
    <w:rsid w:val="00082429"/>
    <w:rsid w:val="00090BF7"/>
    <w:rsid w:val="000A10D9"/>
    <w:rsid w:val="000A677E"/>
    <w:rsid w:val="000D2C21"/>
    <w:rsid w:val="000D3E30"/>
    <w:rsid w:val="000D3FDC"/>
    <w:rsid w:val="000D5476"/>
    <w:rsid w:val="000E5A95"/>
    <w:rsid w:val="001328B2"/>
    <w:rsid w:val="00134483"/>
    <w:rsid w:val="0013720E"/>
    <w:rsid w:val="00155E1B"/>
    <w:rsid w:val="00156A5B"/>
    <w:rsid w:val="001632E4"/>
    <w:rsid w:val="00167877"/>
    <w:rsid w:val="00174757"/>
    <w:rsid w:val="0018160E"/>
    <w:rsid w:val="00193108"/>
    <w:rsid w:val="001A42AB"/>
    <w:rsid w:val="001D6484"/>
    <w:rsid w:val="001E0DA6"/>
    <w:rsid w:val="001F265E"/>
    <w:rsid w:val="00204D92"/>
    <w:rsid w:val="00222C46"/>
    <w:rsid w:val="00250157"/>
    <w:rsid w:val="002607D6"/>
    <w:rsid w:val="00261997"/>
    <w:rsid w:val="00264651"/>
    <w:rsid w:val="00270E39"/>
    <w:rsid w:val="0027322E"/>
    <w:rsid w:val="00277656"/>
    <w:rsid w:val="0029457B"/>
    <w:rsid w:val="002A6750"/>
    <w:rsid w:val="002B5593"/>
    <w:rsid w:val="002C02E6"/>
    <w:rsid w:val="002C3FC9"/>
    <w:rsid w:val="002E4BAC"/>
    <w:rsid w:val="0030399B"/>
    <w:rsid w:val="00316BBF"/>
    <w:rsid w:val="00330668"/>
    <w:rsid w:val="003342AD"/>
    <w:rsid w:val="00337878"/>
    <w:rsid w:val="00386F65"/>
    <w:rsid w:val="0039726B"/>
    <w:rsid w:val="003B4875"/>
    <w:rsid w:val="003C7F73"/>
    <w:rsid w:val="003D274F"/>
    <w:rsid w:val="003E40FA"/>
    <w:rsid w:val="003E7291"/>
    <w:rsid w:val="004140B0"/>
    <w:rsid w:val="004231AF"/>
    <w:rsid w:val="00442A1A"/>
    <w:rsid w:val="00454DEB"/>
    <w:rsid w:val="00465B59"/>
    <w:rsid w:val="00467A09"/>
    <w:rsid w:val="0049529E"/>
    <w:rsid w:val="004A5B27"/>
    <w:rsid w:val="004B04C8"/>
    <w:rsid w:val="004B1873"/>
    <w:rsid w:val="004E3826"/>
    <w:rsid w:val="004E67B3"/>
    <w:rsid w:val="004F2A7B"/>
    <w:rsid w:val="00500E51"/>
    <w:rsid w:val="00511A2B"/>
    <w:rsid w:val="005142E6"/>
    <w:rsid w:val="005231A8"/>
    <w:rsid w:val="00525986"/>
    <w:rsid w:val="005429EF"/>
    <w:rsid w:val="00544AED"/>
    <w:rsid w:val="00562DA4"/>
    <w:rsid w:val="00564952"/>
    <w:rsid w:val="00575744"/>
    <w:rsid w:val="005817C0"/>
    <w:rsid w:val="00585314"/>
    <w:rsid w:val="00586ED2"/>
    <w:rsid w:val="0059252B"/>
    <w:rsid w:val="00597BF1"/>
    <w:rsid w:val="005B251F"/>
    <w:rsid w:val="005C529C"/>
    <w:rsid w:val="005D0036"/>
    <w:rsid w:val="005E1542"/>
    <w:rsid w:val="005E62B8"/>
    <w:rsid w:val="006006CA"/>
    <w:rsid w:val="00603F00"/>
    <w:rsid w:val="006078E5"/>
    <w:rsid w:val="006262BA"/>
    <w:rsid w:val="00643E4C"/>
    <w:rsid w:val="00654078"/>
    <w:rsid w:val="00660CD1"/>
    <w:rsid w:val="00694315"/>
    <w:rsid w:val="006B13DC"/>
    <w:rsid w:val="006B21EC"/>
    <w:rsid w:val="006B4600"/>
    <w:rsid w:val="006B7E5B"/>
    <w:rsid w:val="006C038C"/>
    <w:rsid w:val="006F629E"/>
    <w:rsid w:val="007076F6"/>
    <w:rsid w:val="0073299A"/>
    <w:rsid w:val="00753967"/>
    <w:rsid w:val="0075442D"/>
    <w:rsid w:val="00755206"/>
    <w:rsid w:val="0075620A"/>
    <w:rsid w:val="0076227D"/>
    <w:rsid w:val="00770E94"/>
    <w:rsid w:val="00780F58"/>
    <w:rsid w:val="007C7F27"/>
    <w:rsid w:val="007D1ED3"/>
    <w:rsid w:val="007D600E"/>
    <w:rsid w:val="007D7337"/>
    <w:rsid w:val="00815B94"/>
    <w:rsid w:val="008305B7"/>
    <w:rsid w:val="00845FF1"/>
    <w:rsid w:val="008662CE"/>
    <w:rsid w:val="008725D6"/>
    <w:rsid w:val="00896498"/>
    <w:rsid w:val="008B0F3A"/>
    <w:rsid w:val="008C7DC5"/>
    <w:rsid w:val="008D4C40"/>
    <w:rsid w:val="008F1AD0"/>
    <w:rsid w:val="009372AA"/>
    <w:rsid w:val="00947E50"/>
    <w:rsid w:val="00952CA1"/>
    <w:rsid w:val="00953915"/>
    <w:rsid w:val="00955385"/>
    <w:rsid w:val="00967D51"/>
    <w:rsid w:val="00970E54"/>
    <w:rsid w:val="00974A7C"/>
    <w:rsid w:val="00981748"/>
    <w:rsid w:val="009B3182"/>
    <w:rsid w:val="009B6AE5"/>
    <w:rsid w:val="009D71E7"/>
    <w:rsid w:val="009E6E21"/>
    <w:rsid w:val="00A03B79"/>
    <w:rsid w:val="00A06E13"/>
    <w:rsid w:val="00A139AF"/>
    <w:rsid w:val="00A53E81"/>
    <w:rsid w:val="00A612A8"/>
    <w:rsid w:val="00A70650"/>
    <w:rsid w:val="00A7724F"/>
    <w:rsid w:val="00A81B3A"/>
    <w:rsid w:val="00A877CC"/>
    <w:rsid w:val="00A92DF5"/>
    <w:rsid w:val="00AC53C8"/>
    <w:rsid w:val="00AF4BC1"/>
    <w:rsid w:val="00B05E2C"/>
    <w:rsid w:val="00B357FA"/>
    <w:rsid w:val="00B56A17"/>
    <w:rsid w:val="00B84EE1"/>
    <w:rsid w:val="00BB41B6"/>
    <w:rsid w:val="00BC07B1"/>
    <w:rsid w:val="00BC71DD"/>
    <w:rsid w:val="00BE734F"/>
    <w:rsid w:val="00BF3DED"/>
    <w:rsid w:val="00BF4D0B"/>
    <w:rsid w:val="00BF6C02"/>
    <w:rsid w:val="00C00B4B"/>
    <w:rsid w:val="00C02F2C"/>
    <w:rsid w:val="00C07A74"/>
    <w:rsid w:val="00C17365"/>
    <w:rsid w:val="00C27702"/>
    <w:rsid w:val="00C45C27"/>
    <w:rsid w:val="00C618B9"/>
    <w:rsid w:val="00CA0A85"/>
    <w:rsid w:val="00CA4CD7"/>
    <w:rsid w:val="00CE4D53"/>
    <w:rsid w:val="00D0013D"/>
    <w:rsid w:val="00D13C0A"/>
    <w:rsid w:val="00D32159"/>
    <w:rsid w:val="00D33E94"/>
    <w:rsid w:val="00D43735"/>
    <w:rsid w:val="00D56DD6"/>
    <w:rsid w:val="00D57035"/>
    <w:rsid w:val="00D64558"/>
    <w:rsid w:val="00D938F5"/>
    <w:rsid w:val="00DA18F2"/>
    <w:rsid w:val="00DA7DF9"/>
    <w:rsid w:val="00DB2C05"/>
    <w:rsid w:val="00DC0239"/>
    <w:rsid w:val="00DC3785"/>
    <w:rsid w:val="00DF0D0F"/>
    <w:rsid w:val="00E10A3F"/>
    <w:rsid w:val="00E23A41"/>
    <w:rsid w:val="00E318B8"/>
    <w:rsid w:val="00E33738"/>
    <w:rsid w:val="00E44B97"/>
    <w:rsid w:val="00E55E90"/>
    <w:rsid w:val="00E55EA3"/>
    <w:rsid w:val="00E6228E"/>
    <w:rsid w:val="00E62C6C"/>
    <w:rsid w:val="00E71337"/>
    <w:rsid w:val="00E75BCF"/>
    <w:rsid w:val="00E9280B"/>
    <w:rsid w:val="00EB04D8"/>
    <w:rsid w:val="00EB1194"/>
    <w:rsid w:val="00ED4FD6"/>
    <w:rsid w:val="00EE1B33"/>
    <w:rsid w:val="00EE311F"/>
    <w:rsid w:val="00EF222C"/>
    <w:rsid w:val="00F13AB4"/>
    <w:rsid w:val="00F178A2"/>
    <w:rsid w:val="00F32A80"/>
    <w:rsid w:val="00F374FD"/>
    <w:rsid w:val="00FA3F37"/>
    <w:rsid w:val="00FC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340"/>
        <w:tab w:val="left" w:pos="680"/>
      </w:tabs>
      <w:ind w:firstLine="227"/>
      <w:jc w:val="both"/>
    </w:pPr>
    <w:rPr>
      <w:lang w:val="en-US" w:eastAsia="de-DE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8"/>
      </w:numPr>
      <w:suppressAutoHyphens/>
      <w:spacing w:before="400" w:after="200"/>
      <w:jc w:val="center"/>
      <w:outlineLvl w:val="0"/>
    </w:pPr>
    <w:rPr>
      <w:rFonts w:cs="Arial"/>
      <w:bCs/>
      <w:caps/>
      <w:kern w:val="32"/>
      <w:sz w:val="16"/>
      <w:szCs w:val="16"/>
    </w:rPr>
  </w:style>
  <w:style w:type="paragraph" w:styleId="Ttulo2">
    <w:name w:val="heading 2"/>
    <w:basedOn w:val="Ttulo1"/>
    <w:next w:val="Normal"/>
    <w:qFormat/>
    <w:pPr>
      <w:numPr>
        <w:ilvl w:val="1"/>
      </w:numPr>
      <w:spacing w:before="300" w:after="150"/>
      <w:jc w:val="left"/>
      <w:outlineLvl w:val="1"/>
    </w:pPr>
    <w:rPr>
      <w:bCs w:val="0"/>
      <w:i/>
      <w:iCs/>
      <w:caps w:val="0"/>
      <w:sz w:val="20"/>
      <w:szCs w:val="20"/>
    </w:rPr>
  </w:style>
  <w:style w:type="paragraph" w:styleId="Ttulo3">
    <w:name w:val="heading 3"/>
    <w:basedOn w:val="Ttulo2"/>
    <w:next w:val="Normal"/>
    <w:qFormat/>
    <w:pPr>
      <w:numPr>
        <w:ilvl w:val="0"/>
        <w:numId w:val="0"/>
      </w:numPr>
      <w:outlineLvl w:val="2"/>
    </w:pPr>
    <w:rPr>
      <w:bCs/>
      <w:szCs w:val="26"/>
    </w:rPr>
  </w:style>
  <w:style w:type="paragraph" w:styleId="Ttulo4">
    <w:name w:val="heading 4"/>
    <w:basedOn w:val="Ttulo3"/>
    <w:next w:val="Normal"/>
    <w:qFormat/>
    <w:pPr>
      <w:outlineLvl w:val="3"/>
    </w:pPr>
    <w:rPr>
      <w:bCs w:val="0"/>
      <w:szCs w:val="28"/>
    </w:rPr>
  </w:style>
  <w:style w:type="paragraph" w:styleId="Ttulo5">
    <w:name w:val="heading 5"/>
    <w:basedOn w:val="Ttulo3"/>
    <w:next w:val="Normal"/>
    <w:qFormat/>
    <w:pPr>
      <w:outlineLvl w:val="4"/>
    </w:pPr>
    <w:rPr>
      <w:bCs w:val="0"/>
      <w:iCs w:val="0"/>
    </w:rPr>
  </w:style>
  <w:style w:type="paragraph" w:styleId="Ttulo6">
    <w:name w:val="heading 6"/>
    <w:basedOn w:val="Ttulo3"/>
    <w:next w:val="Normal"/>
    <w:qFormat/>
    <w:pPr>
      <w:spacing w:before="240" w:after="60"/>
      <w:outlineLvl w:val="5"/>
    </w:pPr>
    <w:rPr>
      <w:bCs w:val="0"/>
      <w:szCs w:val="22"/>
    </w:rPr>
  </w:style>
  <w:style w:type="paragraph" w:styleId="Ttulo7">
    <w:name w:val="heading 7"/>
    <w:basedOn w:val="Ttulo3"/>
    <w:next w:val="Normal"/>
    <w:qFormat/>
    <w:pPr>
      <w:spacing w:before="240" w:after="60"/>
      <w:outlineLvl w:val="6"/>
    </w:pPr>
    <w:rPr>
      <w:szCs w:val="24"/>
    </w:rPr>
  </w:style>
  <w:style w:type="paragraph" w:styleId="Ttulo8">
    <w:name w:val="heading 8"/>
    <w:basedOn w:val="Ttulo3"/>
    <w:next w:val="Normal"/>
    <w:qFormat/>
    <w:pPr>
      <w:outlineLvl w:val="7"/>
    </w:pPr>
    <w:rPr>
      <w:iCs w:val="0"/>
      <w:szCs w:val="24"/>
    </w:rPr>
  </w:style>
  <w:style w:type="paragraph" w:styleId="Ttulo9">
    <w:name w:val="heading 9"/>
    <w:basedOn w:val="Ttulo3"/>
    <w:next w:val="Normal"/>
    <w:qFormat/>
    <w:pPr>
      <w:outlineLvl w:val="8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next w:val="keywords"/>
    <w:pPr>
      <w:widowControl w:val="0"/>
      <w:spacing w:after="200"/>
      <w:ind w:firstLine="227"/>
      <w:contextualSpacing/>
      <w:jc w:val="both"/>
    </w:pPr>
    <w:rPr>
      <w:b/>
      <w:sz w:val="18"/>
      <w:szCs w:val="18"/>
      <w:lang w:val="en-US" w:eastAsia="de-DE"/>
    </w:rPr>
  </w:style>
  <w:style w:type="paragraph" w:customStyle="1" w:styleId="keywords">
    <w:name w:val="keywords"/>
    <w:next w:val="Normal"/>
    <w:pPr>
      <w:spacing w:after="400"/>
      <w:ind w:firstLine="227"/>
      <w:contextualSpacing/>
      <w:jc w:val="both"/>
    </w:pPr>
    <w:rPr>
      <w:b/>
      <w:sz w:val="18"/>
      <w:szCs w:val="18"/>
      <w:lang w:val="en-US" w:eastAsia="de-DE"/>
    </w:rPr>
  </w:style>
  <w:style w:type="character" w:styleId="HiperlinkVisitado">
    <w:name w:val="FollowedHyperlink"/>
    <w:rPr>
      <w:color w:val="auto"/>
      <w:u w:val="none"/>
    </w:rPr>
  </w:style>
  <w:style w:type="paragraph" w:customStyle="1" w:styleId="authorinfo">
    <w:name w:val="authorinfo"/>
    <w:pPr>
      <w:widowControl w:val="0"/>
      <w:spacing w:after="400"/>
      <w:contextualSpacing/>
      <w:jc w:val="center"/>
    </w:pPr>
    <w:rPr>
      <w:sz w:val="18"/>
      <w:lang w:val="en-US" w:eastAsia="de-DE"/>
    </w:rPr>
  </w:style>
  <w:style w:type="paragraph" w:customStyle="1" w:styleId="figure">
    <w:name w:val="figure"/>
    <w:basedOn w:val="Normal"/>
    <w:next w:val="figlegend"/>
    <w:pPr>
      <w:keepNext/>
      <w:keepLines/>
      <w:spacing w:before="300" w:after="100"/>
      <w:ind w:firstLine="0"/>
      <w:jc w:val="center"/>
    </w:pPr>
    <w:rPr>
      <w:sz w:val="16"/>
    </w:rPr>
  </w:style>
  <w:style w:type="paragraph" w:customStyle="1" w:styleId="figlegend">
    <w:name w:val="figlegend"/>
    <w:next w:val="Normal"/>
    <w:pPr>
      <w:keepLines/>
      <w:spacing w:before="100" w:after="300"/>
      <w:contextualSpacing/>
      <w:jc w:val="center"/>
    </w:pPr>
    <w:rPr>
      <w:snapToGrid w:val="0"/>
      <w:sz w:val="16"/>
      <w:szCs w:val="16"/>
      <w:lang w:val="en-US" w:eastAsia="en-US"/>
    </w:rPr>
  </w:style>
  <w:style w:type="paragraph" w:customStyle="1" w:styleId="referenceavailable">
    <w:name w:val="reference_available"/>
    <w:basedOn w:val="Normal"/>
    <w:pPr>
      <w:tabs>
        <w:tab w:val="clear" w:pos="340"/>
        <w:tab w:val="clear" w:pos="680"/>
      </w:tabs>
      <w:overflowPunct w:val="0"/>
      <w:autoSpaceDE w:val="0"/>
      <w:autoSpaceDN w:val="0"/>
      <w:adjustRightInd w:val="0"/>
      <w:ind w:left="340" w:firstLine="0"/>
      <w:textAlignment w:val="baseline"/>
    </w:pPr>
    <w:rPr>
      <w:sz w:val="16"/>
      <w:szCs w:val="18"/>
      <w:lang w:eastAsia="he-IL" w:bidi="he-IL"/>
    </w:rPr>
  </w:style>
  <w:style w:type="paragraph" w:customStyle="1" w:styleId="author">
    <w:name w:val="author"/>
    <w:next w:val="authorinfo"/>
    <w:pPr>
      <w:suppressAutoHyphens/>
      <w:spacing w:after="200"/>
      <w:contextualSpacing/>
      <w:jc w:val="center"/>
    </w:pPr>
    <w:rPr>
      <w:sz w:val="24"/>
      <w:szCs w:val="24"/>
      <w:lang w:val="en-US" w:eastAsia="de-DE"/>
    </w:rPr>
  </w:style>
  <w:style w:type="paragraph" w:customStyle="1" w:styleId="heading1">
    <w:name w:val="heading1"/>
    <w:basedOn w:val="Ttulo1"/>
    <w:next w:val="Normal"/>
    <w:rPr>
      <w:snapToGrid w:val="0"/>
      <w:lang w:eastAsia="en-US"/>
    </w:rPr>
  </w:style>
  <w:style w:type="paragraph" w:customStyle="1" w:styleId="heading2">
    <w:name w:val="heading2"/>
    <w:basedOn w:val="Ttulo2"/>
    <w:next w:val="Normal"/>
  </w:style>
  <w:style w:type="paragraph" w:customStyle="1" w:styleId="heading2heading1">
    <w:name w:val="heading2_heading1"/>
    <w:basedOn w:val="heading2"/>
    <w:pPr>
      <w:spacing w:before="0"/>
    </w:pPr>
  </w:style>
  <w:style w:type="character" w:styleId="Hyperlink">
    <w:name w:val="Hyperlink"/>
    <w:rPr>
      <w:color w:val="auto"/>
      <w:u w:val="none"/>
    </w:rPr>
  </w:style>
  <w:style w:type="paragraph" w:customStyle="1" w:styleId="Ttulo10">
    <w:name w:val="Título1"/>
    <w:next w:val="author"/>
    <w:pPr>
      <w:keepLines/>
      <w:suppressAutoHyphens/>
      <w:spacing w:after="160"/>
      <w:contextualSpacing/>
      <w:jc w:val="center"/>
    </w:pPr>
    <w:rPr>
      <w:b/>
      <w:sz w:val="28"/>
      <w:szCs w:val="28"/>
      <w:lang w:val="en-US" w:eastAsia="de-DE"/>
    </w:rPr>
  </w:style>
  <w:style w:type="character" w:customStyle="1" w:styleId="italic">
    <w:name w:val="italic"/>
    <w:rPr>
      <w:i/>
      <w:iCs/>
    </w:rPr>
  </w:style>
  <w:style w:type="character" w:customStyle="1" w:styleId="initial12">
    <w:name w:val="initial_12"/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customStyle="1" w:styleId="tablelegend">
    <w:name w:val="tablelegend"/>
    <w:basedOn w:val="Normal"/>
    <w:pPr>
      <w:keepNext/>
      <w:keepLines/>
      <w:suppressAutoHyphens/>
      <w:spacing w:before="300" w:after="100"/>
      <w:ind w:firstLine="0"/>
      <w:contextualSpacing/>
      <w:jc w:val="center"/>
    </w:pPr>
    <w:rPr>
      <w:sz w:val="16"/>
      <w:szCs w:val="16"/>
    </w:rPr>
  </w:style>
  <w:style w:type="character" w:customStyle="1" w:styleId="initial10">
    <w:name w:val="initial_10"/>
    <w:rPr>
      <w:sz w:val="20"/>
      <w:szCs w:val="20"/>
      <w:lang w:eastAsia="en-US"/>
    </w:rPr>
  </w:style>
  <w:style w:type="character" w:customStyle="1" w:styleId="bold">
    <w:name w:val="bold"/>
    <w:rPr>
      <w:b/>
    </w:rPr>
  </w:style>
  <w:style w:type="character" w:customStyle="1" w:styleId="initial8">
    <w:name w:val="initial_8"/>
    <w:rPr>
      <w:caps/>
      <w:sz w:val="16"/>
      <w:szCs w:val="16"/>
      <w:lang w:eastAsia="en-US"/>
    </w:rPr>
  </w:style>
  <w:style w:type="paragraph" w:customStyle="1" w:styleId="heading1withoutNr">
    <w:name w:val="heading1_withoutNr"/>
    <w:basedOn w:val="heading1"/>
    <w:next w:val="referenceItem"/>
    <w:pPr>
      <w:numPr>
        <w:numId w:val="0"/>
      </w:numPr>
      <w:spacing w:before="360" w:after="180"/>
    </w:pPr>
  </w:style>
  <w:style w:type="paragraph" w:customStyle="1" w:styleId="referenceItem">
    <w:name w:val="reference_Item"/>
    <w:basedOn w:val="Normal"/>
    <w:pPr>
      <w:keepLines/>
      <w:tabs>
        <w:tab w:val="num" w:pos="340"/>
      </w:tabs>
      <w:autoSpaceDE w:val="0"/>
      <w:autoSpaceDN w:val="0"/>
      <w:ind w:left="340" w:hanging="340"/>
    </w:pPr>
    <w:rPr>
      <w:rFonts w:eastAsia="MS Mincho"/>
      <w:sz w:val="16"/>
      <w:szCs w:val="16"/>
      <w:lang w:eastAsia="en-US"/>
    </w:rPr>
  </w:style>
  <w:style w:type="paragraph" w:customStyle="1" w:styleId="tabletext">
    <w:name w:val="table_text"/>
    <w:basedOn w:val="Normal"/>
    <w:pPr>
      <w:ind w:firstLine="0"/>
      <w:jc w:val="left"/>
    </w:pPr>
    <w:rPr>
      <w:snapToGrid w:val="0"/>
      <w:sz w:val="16"/>
      <w:lang w:eastAsia="en-US"/>
    </w:rPr>
  </w:style>
  <w:style w:type="paragraph" w:customStyle="1" w:styleId="tabletextcentre">
    <w:name w:val="table_text_centre"/>
    <w:basedOn w:val="tabletext"/>
    <w:pPr>
      <w:jc w:val="center"/>
    </w:pPr>
  </w:style>
  <w:style w:type="paragraph" w:customStyle="1" w:styleId="tabletextright">
    <w:name w:val="table_text_right"/>
    <w:basedOn w:val="tabletext"/>
    <w:pPr>
      <w:jc w:val="right"/>
    </w:pPr>
  </w:style>
  <w:style w:type="paragraph" w:styleId="Commarcadores">
    <w:name w:val="List Bullet"/>
    <w:basedOn w:val="Normal"/>
    <w:pPr>
      <w:tabs>
        <w:tab w:val="clear" w:pos="340"/>
        <w:tab w:val="num" w:pos="360"/>
      </w:tabs>
      <w:ind w:left="360" w:hanging="360"/>
    </w:pPr>
  </w:style>
  <w:style w:type="character" w:customStyle="1" w:styleId="AufzhlungszeichenZchn1">
    <w:name w:val="Aufzählungszeichen Zchn1"/>
    <w:rPr>
      <w:rFonts w:eastAsia="Batang"/>
      <w:lang w:val="en-US" w:eastAsia="de-DE" w:bidi="ar-SA"/>
    </w:rPr>
  </w:style>
  <w:style w:type="paragraph" w:styleId="Commarcadores2">
    <w:name w:val="List Bullet 2"/>
    <w:basedOn w:val="Normal"/>
    <w:pPr>
      <w:numPr>
        <w:numId w:val="17"/>
      </w:numPr>
    </w:pPr>
  </w:style>
  <w:style w:type="paragraph" w:styleId="Commarcadores3">
    <w:name w:val="List Bullet 3"/>
    <w:basedOn w:val="Normal"/>
    <w:pPr>
      <w:numPr>
        <w:numId w:val="14"/>
      </w:numPr>
    </w:pPr>
  </w:style>
  <w:style w:type="paragraph" w:styleId="Textodenotaderodap">
    <w:name w:val="footnote text"/>
    <w:basedOn w:val="Standard-1pt"/>
    <w:semiHidden/>
    <w:pPr>
      <w:tabs>
        <w:tab w:val="clear" w:pos="340"/>
        <w:tab w:val="clear" w:pos="680"/>
        <w:tab w:val="left" w:pos="170"/>
      </w:tabs>
      <w:ind w:left="170" w:hanging="170"/>
    </w:pPr>
  </w:style>
  <w:style w:type="paragraph" w:customStyle="1" w:styleId="equation">
    <w:name w:val="equation"/>
    <w:pPr>
      <w:tabs>
        <w:tab w:val="center" w:pos="2421"/>
        <w:tab w:val="right" w:pos="4848"/>
      </w:tabs>
      <w:spacing w:before="120" w:after="120"/>
    </w:pPr>
    <w:rPr>
      <w:iCs/>
      <w:snapToGrid w:val="0"/>
      <w:lang w:val="en-US" w:eastAsia="en-US"/>
    </w:rPr>
  </w:style>
  <w:style w:type="paragraph" w:customStyle="1" w:styleId="thanks">
    <w:name w:val="thanks"/>
    <w:basedOn w:val="Normal"/>
    <w:pPr>
      <w:framePr w:w="4848" w:h="227" w:vSpace="113" w:wrap="around" w:hAnchor="text" w:yAlign="bottom" w:anchorLock="1"/>
      <w:ind w:firstLine="0"/>
    </w:pPr>
    <w:rPr>
      <w:sz w:val="16"/>
      <w:szCs w:val="16"/>
    </w:rPr>
  </w:style>
  <w:style w:type="paragraph" w:styleId="Commarcadores4">
    <w:name w:val="List Bullet 4"/>
    <w:basedOn w:val="Normal"/>
    <w:pPr>
      <w:tabs>
        <w:tab w:val="num" w:pos="1209"/>
      </w:tabs>
      <w:ind w:left="1209" w:hanging="360"/>
    </w:pPr>
  </w:style>
  <w:style w:type="paragraph" w:customStyle="1" w:styleId="authoraddressline1">
    <w:name w:val="author_address_line1"/>
    <w:next w:val="authoraddress"/>
    <w:pPr>
      <w:spacing w:before="360" w:after="180"/>
      <w:ind w:left="340"/>
      <w:contextualSpacing/>
    </w:pPr>
    <w:rPr>
      <w:sz w:val="16"/>
      <w:lang w:val="en-US" w:eastAsia="de-DE"/>
    </w:rPr>
  </w:style>
  <w:style w:type="paragraph" w:customStyle="1" w:styleId="authoraddress">
    <w:name w:val="author_address"/>
    <w:pPr>
      <w:tabs>
        <w:tab w:val="left" w:pos="964"/>
      </w:tabs>
      <w:ind w:left="964" w:hanging="624"/>
    </w:pPr>
    <w:rPr>
      <w:snapToGrid w:val="0"/>
      <w:sz w:val="16"/>
      <w:lang w:val="en-US" w:eastAsia="ja-JP"/>
    </w:rPr>
  </w:style>
  <w:style w:type="character" w:customStyle="1" w:styleId="TimesNewRoman">
    <w:name w:val="TimesNewRoman"/>
    <w:rPr>
      <w:rFonts w:ascii="Times New Roman" w:hAnsi="Times New Roman"/>
    </w:rPr>
  </w:style>
  <w:style w:type="paragraph" w:customStyle="1" w:styleId="tablenotes">
    <w:name w:val="tablenotes"/>
    <w:basedOn w:val="tablelegend"/>
    <w:pPr>
      <w:keepNext w:val="0"/>
      <w:spacing w:before="100" w:after="300"/>
      <w:jc w:val="left"/>
    </w:pPr>
  </w:style>
  <w:style w:type="character" w:styleId="Refdenotaderodap">
    <w:name w:val="footnote reference"/>
    <w:semiHidden/>
    <w:rPr>
      <w:vertAlign w:val="superscript"/>
    </w:rPr>
  </w:style>
  <w:style w:type="paragraph" w:styleId="Commarcadores5">
    <w:name w:val="List Bullet 5"/>
    <w:basedOn w:val="Normal"/>
    <w:pPr>
      <w:tabs>
        <w:tab w:val="num" w:pos="1492"/>
      </w:tabs>
      <w:ind w:left="1492" w:hanging="360"/>
    </w:pPr>
  </w:style>
  <w:style w:type="paragraph" w:styleId="Textoembloco">
    <w:name w:val="Block Text"/>
    <w:basedOn w:val="Normal"/>
  </w:style>
  <w:style w:type="paragraph" w:styleId="Data">
    <w:name w:val="Date"/>
    <w:basedOn w:val="Normal"/>
    <w:next w:val="Normal"/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tulodanota">
    <w:name w:val="Note Heading"/>
    <w:basedOn w:val="Standard-1pt"/>
    <w:next w:val="Normal"/>
    <w:pPr>
      <w:ind w:firstLine="0"/>
    </w:pPr>
  </w:style>
  <w:style w:type="paragraph" w:styleId="Rodap">
    <w:name w:val="footer"/>
    <w:basedOn w:val="Standard-1pt"/>
    <w:link w:val="RodapChar"/>
    <w:uiPriority w:val="99"/>
    <w:pPr>
      <w:tabs>
        <w:tab w:val="clear" w:pos="340"/>
        <w:tab w:val="clear" w:pos="680"/>
      </w:tabs>
      <w:ind w:firstLine="0"/>
      <w:jc w:val="left"/>
    </w:pPr>
  </w:style>
  <w:style w:type="paragraph" w:customStyle="1" w:styleId="Standard-1pt">
    <w:name w:val="Standard-1pt"/>
    <w:basedOn w:val="Normal"/>
    <w:rPr>
      <w:sz w:val="18"/>
    </w:rPr>
  </w:style>
  <w:style w:type="paragraph" w:styleId="Encerramento">
    <w:name w:val="Closing"/>
    <w:basedOn w:val="Normal"/>
    <w:pPr>
      <w:ind w:left="4252"/>
    </w:pPr>
  </w:style>
  <w:style w:type="character" w:styleId="nfase">
    <w:name w:val="Emphasis"/>
    <w:qFormat/>
    <w:rPr>
      <w:i/>
      <w:iCs/>
    </w:rPr>
  </w:style>
  <w:style w:type="paragraph" w:styleId="ndicedeilustraes">
    <w:name w:val="table of figures"/>
    <w:basedOn w:val="Normal"/>
    <w:next w:val="Normal"/>
    <w:semiHidden/>
    <w:pPr>
      <w:tabs>
        <w:tab w:val="clear" w:pos="340"/>
        <w:tab w:val="clear" w:pos="680"/>
      </w:tabs>
    </w:pPr>
  </w:style>
  <w:style w:type="paragraph" w:styleId="Legenda">
    <w:name w:val="caption"/>
    <w:basedOn w:val="Normal"/>
    <w:next w:val="Normal"/>
    <w:qFormat/>
    <w:rPr>
      <w:bCs/>
    </w:r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paragraph" w:styleId="Remissivo1">
    <w:name w:val="index 1"/>
    <w:basedOn w:val="Normal"/>
    <w:next w:val="Normal"/>
    <w:autoRedefine/>
    <w:semiHidden/>
    <w:pPr>
      <w:tabs>
        <w:tab w:val="clear" w:pos="340"/>
        <w:tab w:val="clear" w:pos="680"/>
      </w:tabs>
      <w:ind w:left="200" w:hanging="200"/>
    </w:pPr>
  </w:style>
  <w:style w:type="paragraph" w:styleId="Remissivo2">
    <w:name w:val="index 2"/>
    <w:basedOn w:val="Normal"/>
    <w:next w:val="Normal"/>
    <w:autoRedefine/>
    <w:semiHidden/>
    <w:pPr>
      <w:tabs>
        <w:tab w:val="clear" w:pos="340"/>
        <w:tab w:val="clear" w:pos="680"/>
      </w:tabs>
      <w:ind w:left="400" w:hanging="200"/>
    </w:pPr>
  </w:style>
  <w:style w:type="paragraph" w:styleId="Remissivo3">
    <w:name w:val="index 3"/>
    <w:basedOn w:val="Normal"/>
    <w:next w:val="Normal"/>
    <w:autoRedefine/>
    <w:semiHidden/>
    <w:pPr>
      <w:tabs>
        <w:tab w:val="clear" w:pos="340"/>
        <w:tab w:val="clear" w:pos="680"/>
      </w:tabs>
      <w:ind w:left="600" w:hanging="200"/>
    </w:pPr>
  </w:style>
  <w:style w:type="paragraph" w:styleId="Remissivo4">
    <w:name w:val="index 4"/>
    <w:basedOn w:val="Normal"/>
    <w:next w:val="Normal"/>
    <w:autoRedefine/>
    <w:semiHidden/>
    <w:pPr>
      <w:tabs>
        <w:tab w:val="clear" w:pos="340"/>
        <w:tab w:val="clear" w:pos="680"/>
      </w:tabs>
      <w:ind w:left="800" w:hanging="200"/>
    </w:pPr>
  </w:style>
  <w:style w:type="paragraph" w:styleId="Remissivo5">
    <w:name w:val="index 5"/>
    <w:basedOn w:val="Normal"/>
    <w:next w:val="Normal"/>
    <w:autoRedefine/>
    <w:semiHidden/>
    <w:pPr>
      <w:tabs>
        <w:tab w:val="clear" w:pos="340"/>
        <w:tab w:val="clear" w:pos="680"/>
      </w:tabs>
      <w:ind w:left="1000" w:hanging="200"/>
    </w:pPr>
  </w:style>
  <w:style w:type="paragraph" w:styleId="Remissivo6">
    <w:name w:val="index 6"/>
    <w:basedOn w:val="Normal"/>
    <w:next w:val="Normal"/>
    <w:autoRedefine/>
    <w:semiHidden/>
    <w:pPr>
      <w:tabs>
        <w:tab w:val="clear" w:pos="340"/>
        <w:tab w:val="clear" w:pos="680"/>
      </w:tabs>
      <w:ind w:left="1200" w:hanging="200"/>
    </w:pPr>
  </w:style>
  <w:style w:type="paragraph" w:styleId="Cabealho">
    <w:name w:val="header"/>
    <w:basedOn w:val="Standard-1pt"/>
    <w:link w:val="CabealhoChar"/>
    <w:uiPriority w:val="99"/>
    <w:pPr>
      <w:tabs>
        <w:tab w:val="clear" w:pos="340"/>
        <w:tab w:val="clear" w:pos="680"/>
        <w:tab w:val="left" w:pos="10036"/>
      </w:tabs>
      <w:ind w:firstLine="0"/>
      <w:jc w:val="left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decontinuao">
    <w:name w:val="List Continue"/>
    <w:basedOn w:val="Normal"/>
    <w:pPr>
      <w:spacing w:after="120"/>
      <w:ind w:left="283"/>
    </w:pPr>
  </w:style>
  <w:style w:type="paragraph" w:styleId="Listadecontinuao2">
    <w:name w:val="List Continue 2"/>
    <w:basedOn w:val="Normal"/>
    <w:pPr>
      <w:spacing w:after="120"/>
      <w:ind w:left="566"/>
    </w:pPr>
  </w:style>
  <w:style w:type="paragraph" w:styleId="Listadecontinuao3">
    <w:name w:val="List Continue 3"/>
    <w:basedOn w:val="Normal"/>
    <w:pPr>
      <w:spacing w:after="120"/>
      <w:ind w:left="849"/>
    </w:pPr>
  </w:style>
  <w:style w:type="paragraph" w:styleId="Listadecontinuao4">
    <w:name w:val="List Continue 4"/>
    <w:basedOn w:val="Normal"/>
    <w:pPr>
      <w:spacing w:after="120"/>
      <w:ind w:left="1132"/>
    </w:pPr>
  </w:style>
  <w:style w:type="paragraph" w:styleId="Listadecontinuao5">
    <w:name w:val="List Continue 5"/>
    <w:basedOn w:val="Normal"/>
    <w:pPr>
      <w:spacing w:after="120"/>
      <w:ind w:left="1415"/>
    </w:pPr>
  </w:style>
  <w:style w:type="paragraph" w:styleId="Numerada">
    <w:name w:val="List Number"/>
    <w:basedOn w:val="Normal"/>
    <w:pPr>
      <w:tabs>
        <w:tab w:val="clear" w:pos="340"/>
        <w:tab w:val="num" w:pos="360"/>
      </w:tabs>
      <w:ind w:left="360" w:hanging="360"/>
    </w:pPr>
  </w:style>
  <w:style w:type="paragraph" w:styleId="Numerada2">
    <w:name w:val="List Number 2"/>
    <w:basedOn w:val="Normal"/>
    <w:pPr>
      <w:tabs>
        <w:tab w:val="num" w:pos="643"/>
      </w:tabs>
      <w:ind w:left="643" w:hanging="360"/>
    </w:pPr>
  </w:style>
  <w:style w:type="paragraph" w:styleId="Numerada3">
    <w:name w:val="List Number 3"/>
    <w:basedOn w:val="Normal"/>
    <w:pPr>
      <w:tabs>
        <w:tab w:val="num" w:pos="926"/>
      </w:tabs>
      <w:ind w:left="926" w:hanging="360"/>
    </w:pPr>
  </w:style>
  <w:style w:type="paragraph" w:styleId="Numerada4">
    <w:name w:val="List Number 4"/>
    <w:basedOn w:val="Normal"/>
    <w:pPr>
      <w:tabs>
        <w:tab w:val="num" w:pos="1209"/>
      </w:tabs>
      <w:ind w:left="1209" w:hanging="360"/>
    </w:pPr>
  </w:style>
  <w:style w:type="paragraph" w:styleId="Numerada5">
    <w:name w:val="List Number 5"/>
    <w:basedOn w:val="Normal"/>
    <w:pPr>
      <w:tabs>
        <w:tab w:val="num" w:pos="1492"/>
      </w:tabs>
      <w:ind w:left="1492" w:hanging="360"/>
    </w:p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TextosemFormatao">
    <w:name w:val="Plain Text"/>
    <w:basedOn w:val="Normal"/>
    <w:rPr>
      <w:rFonts w:cs="Courier New"/>
    </w:rPr>
  </w:style>
  <w:style w:type="character" w:styleId="Nmerodepgina">
    <w:name w:val="page number"/>
    <w:basedOn w:val="Fontepargpadro"/>
  </w:style>
  <w:style w:type="paragraph" w:styleId="NormalWeb">
    <w:name w:val="Normal (Web)"/>
    <w:basedOn w:val="Normal"/>
    <w:rPr>
      <w:szCs w:val="24"/>
    </w:rPr>
  </w:style>
  <w:style w:type="paragraph" w:styleId="Recuonormal">
    <w:name w:val="Normal Indent"/>
    <w:basedOn w:val="Normal"/>
  </w:style>
  <w:style w:type="paragraph" w:styleId="Corpodetexto">
    <w:name w:val="Body Text"/>
    <w:basedOn w:val="Normal"/>
  </w:style>
  <w:style w:type="paragraph" w:styleId="Corpodetexto2">
    <w:name w:val="Body Text 2"/>
    <w:basedOn w:val="Normal"/>
  </w:style>
  <w:style w:type="paragraph" w:styleId="Corpodetexto3">
    <w:name w:val="Body Text 3"/>
    <w:basedOn w:val="Normal"/>
    <w:rPr>
      <w:szCs w:val="16"/>
    </w:rPr>
  </w:style>
  <w:style w:type="paragraph" w:styleId="Recuodecorpodetexto2">
    <w:name w:val="Body Text Indent 2"/>
    <w:basedOn w:val="Normal"/>
  </w:style>
  <w:style w:type="paragraph" w:styleId="Recuodecorpodetexto3">
    <w:name w:val="Body Text Indent 3"/>
    <w:basedOn w:val="Normal"/>
    <w:rPr>
      <w:szCs w:val="16"/>
    </w:rPr>
  </w:style>
  <w:style w:type="paragraph" w:styleId="Primeirorecuodecorpodetexto">
    <w:name w:val="Body Text First Indent"/>
    <w:basedOn w:val="Normal"/>
  </w:style>
  <w:style w:type="paragraph" w:styleId="Recuodecorpodetexto">
    <w:name w:val="Body Text Indent"/>
    <w:basedOn w:val="Normal"/>
  </w:style>
  <w:style w:type="paragraph" w:styleId="Primeirorecuodecorpodetexto2">
    <w:name w:val="Body Text First Indent 2"/>
    <w:basedOn w:val="Normal"/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symbol">
    <w:name w:val="symbol"/>
    <w:rPr>
      <w:rFonts w:ascii="Symbol" w:hAnsi="Symbol"/>
    </w:rPr>
  </w:style>
  <w:style w:type="character" w:customStyle="1" w:styleId="symbolitalic">
    <w:name w:val="symbol_italic"/>
    <w:rPr>
      <w:rFonts w:ascii="Symbol" w:hAnsi="Symbol"/>
      <w:i/>
    </w:rPr>
  </w:style>
  <w:style w:type="paragraph" w:customStyle="1" w:styleId="itemize">
    <w:name w:val="itemize"/>
    <w:basedOn w:val="Normal"/>
    <w:pPr>
      <w:keepLines/>
      <w:tabs>
        <w:tab w:val="num" w:pos="340"/>
      </w:tabs>
      <w:spacing w:before="120" w:after="120"/>
      <w:ind w:left="340" w:hanging="340"/>
      <w:contextualSpacing/>
    </w:pPr>
    <w:rPr>
      <w:lang w:val="de-DE" w:eastAsia="en-US"/>
    </w:rPr>
  </w:style>
  <w:style w:type="paragraph" w:customStyle="1" w:styleId="enumerate">
    <w:name w:val="enumerate"/>
    <w:basedOn w:val="Normal"/>
    <w:pPr>
      <w:keepLines/>
      <w:tabs>
        <w:tab w:val="num" w:pos="340"/>
      </w:tabs>
      <w:spacing w:before="120" w:after="120"/>
      <w:ind w:left="340" w:hanging="340"/>
      <w:contextualSpacing/>
    </w:pPr>
  </w:style>
  <w:style w:type="paragraph" w:customStyle="1" w:styleId="StandardAN">
    <w:name w:val="StandardAN"/>
    <w:basedOn w:val="Normal"/>
    <w:pPr>
      <w:spacing w:after="300"/>
      <w:contextualSpacing/>
    </w:pPr>
    <w:rPr>
      <w:lang w:val="de-DE"/>
    </w:rPr>
  </w:style>
  <w:style w:type="paragraph" w:customStyle="1" w:styleId="StandardAV">
    <w:name w:val="StandardAV"/>
    <w:basedOn w:val="Normal"/>
    <w:pPr>
      <w:spacing w:before="300"/>
    </w:pPr>
    <w:rPr>
      <w:snapToGrid w:val="0"/>
      <w:lang w:val="de-DE" w:eastAsia="ja-JP"/>
    </w:rPr>
  </w:style>
  <w:style w:type="character" w:customStyle="1" w:styleId="AufzhlungszeichenZchn">
    <w:name w:val="Aufzählungszeichen Zchn"/>
    <w:rPr>
      <w:lang w:val="en-US" w:eastAsia="de-DE" w:bidi="ar-SA"/>
    </w:rPr>
  </w:style>
  <w:style w:type="paragraph" w:customStyle="1" w:styleId="figureOA">
    <w:name w:val="figureOA"/>
    <w:basedOn w:val="figure"/>
    <w:pPr>
      <w:spacing w:before="0" w:after="0"/>
    </w:pPr>
  </w:style>
  <w:style w:type="paragraph" w:customStyle="1" w:styleId="Default">
    <w:name w:val="Default"/>
    <w:pPr>
      <w:autoSpaceDE w:val="0"/>
      <w:autoSpaceDN w:val="0"/>
      <w:adjustRightInd w:val="0"/>
    </w:pPr>
    <w:rPr>
      <w:lang w:val="de-DE" w:eastAsia="de-DE"/>
    </w:rPr>
  </w:style>
  <w:style w:type="paragraph" w:customStyle="1" w:styleId="p1a">
    <w:name w:val="p1a"/>
    <w:basedOn w:val="Normal"/>
    <w:next w:val="Default"/>
    <w:pPr>
      <w:ind w:firstLine="0"/>
    </w:pPr>
    <w:rPr>
      <w:szCs w:val="24"/>
    </w:rPr>
  </w:style>
  <w:style w:type="paragraph" w:customStyle="1" w:styleId="ItemRef">
    <w:name w:val="ItemRef"/>
    <w:basedOn w:val="Normal"/>
    <w:pPr>
      <w:keepNext/>
      <w:spacing w:before="60"/>
      <w:ind w:left="340" w:firstLine="0"/>
    </w:pPr>
    <w:rPr>
      <w:sz w:val="16"/>
      <w:szCs w:val="16"/>
    </w:rPr>
  </w:style>
  <w:style w:type="character" w:customStyle="1" w:styleId="berschrift1Zchn">
    <w:name w:val="Überschrift 1 Zchn"/>
    <w:rPr>
      <w:rFonts w:cs="Arial"/>
      <w:bCs/>
      <w:caps/>
      <w:kern w:val="32"/>
      <w:sz w:val="16"/>
      <w:szCs w:val="16"/>
      <w:lang w:val="en-US" w:eastAsia="de-DE" w:bidi="ar-SA"/>
    </w:rPr>
  </w:style>
  <w:style w:type="character" w:customStyle="1" w:styleId="berschrift2Zchn">
    <w:name w:val="Überschrift 2 Zchn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Zchn">
    <w:name w:val="heading2 Zchn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character" w:customStyle="1" w:styleId="heading2heading1Zchn">
    <w:name w:val="heading2_heading1 Zchn"/>
    <w:rPr>
      <w:rFonts w:cs="Arial"/>
      <w:bCs/>
      <w:i/>
      <w:iCs/>
      <w:caps/>
      <w:kern w:val="32"/>
      <w:sz w:val="16"/>
      <w:szCs w:val="16"/>
      <w:lang w:val="en-US" w:eastAsia="de-DE" w:bidi="ar-SA"/>
    </w:rPr>
  </w:style>
  <w:style w:type="paragraph" w:customStyle="1" w:styleId="End">
    <w:name w:val="End"/>
    <w:pPr>
      <w:spacing w:line="20" w:lineRule="exact"/>
    </w:pPr>
    <w:rPr>
      <w:snapToGrid w:val="0"/>
      <w:sz w:val="2"/>
      <w:szCs w:val="2"/>
      <w:lang w:val="en-US" w:eastAsia="en-US"/>
    </w:rPr>
  </w:style>
  <w:style w:type="paragraph" w:customStyle="1" w:styleId="ItemRefStart">
    <w:name w:val="ItemRefStart"/>
    <w:basedOn w:val="ItemRef"/>
    <w:pPr>
      <w:spacing w:before="120"/>
    </w:pPr>
  </w:style>
  <w:style w:type="character" w:customStyle="1" w:styleId="AbsatzNormal">
    <w:name w:val="AbsatzNormal"/>
    <w:basedOn w:val="Fontepargpadro"/>
  </w:style>
  <w:style w:type="paragraph" w:customStyle="1" w:styleId="tablehead">
    <w:name w:val="table_head"/>
    <w:basedOn w:val="tabletext"/>
    <w:pPr>
      <w:spacing w:before="20" w:after="20"/>
      <w:contextualSpacing/>
      <w:jc w:val="center"/>
    </w:pPr>
  </w:style>
  <w:style w:type="paragraph" w:customStyle="1" w:styleId="runningtitle">
    <w:name w:val="runningtitle"/>
    <w:basedOn w:val="Standard-1pt"/>
    <w:pPr>
      <w:tabs>
        <w:tab w:val="clear" w:pos="340"/>
        <w:tab w:val="clear" w:pos="680"/>
        <w:tab w:val="right" w:pos="10036"/>
      </w:tabs>
      <w:ind w:firstLine="0"/>
      <w:jc w:val="left"/>
    </w:pPr>
  </w:style>
  <w:style w:type="paragraph" w:customStyle="1" w:styleId="FormatvorlageauthoraddressLinks06cmHngend11cm">
    <w:name w:val="Formatvorlage author_address + Links:  06 cm Hängend:  11 cm"/>
    <w:basedOn w:val="authoraddress"/>
    <w:rPr>
      <w:rFonts w:eastAsia="Times New Roman"/>
    </w:rPr>
  </w:style>
  <w:style w:type="paragraph" w:customStyle="1" w:styleId="FigureColumnLeftTop">
    <w:name w:val="FigureColumnLeftTop"/>
    <w:basedOn w:val="figure"/>
    <w:pPr>
      <w:keepNext w:val="0"/>
      <w:framePr w:w="4876" w:vSpace="238" w:wrap="around" w:hAnchor="margin" w:yAlign="top"/>
      <w:spacing w:before="0"/>
    </w:pPr>
  </w:style>
  <w:style w:type="paragraph" w:customStyle="1" w:styleId="FigureColumnLeftBottom">
    <w:name w:val="FigureColumnLeftBottom"/>
    <w:basedOn w:val="FigureColumnLeftTop"/>
    <w:pPr>
      <w:framePr w:wrap="around" w:yAlign="bottom"/>
      <w:spacing w:before="100" w:after="0"/>
    </w:pPr>
  </w:style>
  <w:style w:type="paragraph" w:customStyle="1" w:styleId="FigureColumnRightTop">
    <w:name w:val="FigureColumnRightTop"/>
    <w:basedOn w:val="FigureColumnLeftTop"/>
    <w:pPr>
      <w:framePr w:wrap="around" w:xAlign="right"/>
    </w:pPr>
  </w:style>
  <w:style w:type="paragraph" w:customStyle="1" w:styleId="FigureColumnRightBottom">
    <w:name w:val="FigureColumnRightBottom"/>
    <w:basedOn w:val="FigureColumnRightTop"/>
    <w:pPr>
      <w:framePr w:wrap="around" w:yAlign="bottom"/>
      <w:spacing w:before="100" w:after="0"/>
    </w:pPr>
  </w:style>
  <w:style w:type="paragraph" w:customStyle="1" w:styleId="FigureSideTop">
    <w:name w:val="FigureSideTop"/>
    <w:basedOn w:val="FigureColumnLeftTop"/>
    <w:pPr>
      <w:framePr w:w="10036" w:wrap="around"/>
    </w:pPr>
  </w:style>
  <w:style w:type="paragraph" w:customStyle="1" w:styleId="FigureSideBottom">
    <w:name w:val="FigureSideBottom"/>
    <w:basedOn w:val="FigureSideTop"/>
    <w:pPr>
      <w:framePr w:wrap="around" w:yAlign="bottom"/>
      <w:spacing w:before="100" w:after="0"/>
    </w:pPr>
  </w:style>
  <w:style w:type="paragraph" w:customStyle="1" w:styleId="Abbildung">
    <w:name w:val="Abbildung"/>
    <w:basedOn w:val="figure"/>
    <w:next w:val="figlegend"/>
  </w:style>
  <w:style w:type="paragraph" w:styleId="Remissivo7">
    <w:name w:val="index 7"/>
    <w:basedOn w:val="Normal"/>
    <w:next w:val="Normal"/>
    <w:autoRedefine/>
    <w:semiHidden/>
    <w:pPr>
      <w:tabs>
        <w:tab w:val="clear" w:pos="340"/>
        <w:tab w:val="clear" w:pos="680"/>
      </w:tabs>
      <w:ind w:left="1400" w:hanging="200"/>
    </w:pPr>
  </w:style>
  <w:style w:type="paragraph" w:styleId="Remissivo8">
    <w:name w:val="index 8"/>
    <w:basedOn w:val="Normal"/>
    <w:next w:val="Normal"/>
    <w:autoRedefine/>
    <w:semiHidden/>
    <w:pPr>
      <w:tabs>
        <w:tab w:val="clear" w:pos="340"/>
        <w:tab w:val="clear" w:pos="680"/>
      </w:tabs>
      <w:ind w:left="1600" w:hanging="200"/>
    </w:pPr>
  </w:style>
  <w:style w:type="paragraph" w:styleId="Remissivo9">
    <w:name w:val="index 9"/>
    <w:basedOn w:val="Normal"/>
    <w:next w:val="Normal"/>
    <w:autoRedefine/>
    <w:semiHidden/>
    <w:pPr>
      <w:tabs>
        <w:tab w:val="clear" w:pos="340"/>
        <w:tab w:val="clear" w:pos="680"/>
      </w:tabs>
      <w:ind w:left="1800" w:hanging="200"/>
    </w:pPr>
  </w:style>
  <w:style w:type="paragraph" w:customStyle="1" w:styleId="StandardZG">
    <w:name w:val="StandardZG"/>
    <w:basedOn w:val="Normal"/>
    <w:pPr>
      <w:spacing w:line="230" w:lineRule="exact"/>
    </w:pPr>
  </w:style>
  <w:style w:type="paragraph" w:styleId="Textodecomentrio">
    <w:name w:val="annotation text"/>
    <w:basedOn w:val="Normal"/>
    <w:semiHidden/>
  </w:style>
  <w:style w:type="paragraph" w:customStyle="1" w:styleId="Kommentarthema">
    <w:name w:val="Kommentarthema"/>
    <w:basedOn w:val="Textodecomentrio"/>
    <w:next w:val="Textodecomentrio"/>
    <w:rPr>
      <w:b/>
      <w:bCs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227"/>
      <w:jc w:val="both"/>
    </w:pPr>
    <w:rPr>
      <w:rFonts w:ascii="Courier New" w:hAnsi="Courier New" w:cs="Courier New"/>
      <w:lang w:val="en-US" w:eastAsia="de-DE"/>
    </w:rPr>
  </w:style>
  <w:style w:type="paragraph" w:styleId="ndicedeautoridades">
    <w:name w:val="table of authorities"/>
    <w:basedOn w:val="Normal"/>
    <w:next w:val="Normal"/>
    <w:semiHidden/>
    <w:pPr>
      <w:tabs>
        <w:tab w:val="clear" w:pos="340"/>
        <w:tab w:val="clear" w:pos="680"/>
      </w:tabs>
    </w:pPr>
  </w:style>
  <w:style w:type="character" w:customStyle="1" w:styleId="superscript">
    <w:name w:val="superscript"/>
    <w:rPr>
      <w:vertAlign w:val="superscript"/>
    </w:rPr>
  </w:style>
  <w:style w:type="paragraph" w:customStyle="1" w:styleId="Sprechblasentext">
    <w:name w:val="Sprechblasentext"/>
    <w:basedOn w:val="Normal"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semiHidden/>
    <w:pPr>
      <w:tabs>
        <w:tab w:val="clear" w:pos="340"/>
        <w:tab w:val="clear" w:pos="680"/>
      </w:tabs>
    </w:pPr>
  </w:style>
  <w:style w:type="paragraph" w:styleId="Sumrio2">
    <w:name w:val="toc 2"/>
    <w:basedOn w:val="Normal"/>
    <w:next w:val="Normal"/>
    <w:autoRedefine/>
    <w:semiHidden/>
    <w:pPr>
      <w:tabs>
        <w:tab w:val="clear" w:pos="340"/>
        <w:tab w:val="clear" w:pos="680"/>
      </w:tabs>
      <w:ind w:left="200"/>
    </w:pPr>
  </w:style>
  <w:style w:type="paragraph" w:styleId="Sumrio3">
    <w:name w:val="toc 3"/>
    <w:basedOn w:val="Normal"/>
    <w:next w:val="Normal"/>
    <w:autoRedefine/>
    <w:semiHidden/>
    <w:pPr>
      <w:tabs>
        <w:tab w:val="clear" w:pos="340"/>
        <w:tab w:val="clear" w:pos="680"/>
      </w:tabs>
      <w:ind w:left="400"/>
    </w:pPr>
  </w:style>
  <w:style w:type="paragraph" w:styleId="Sumrio4">
    <w:name w:val="toc 4"/>
    <w:basedOn w:val="Normal"/>
    <w:next w:val="Normal"/>
    <w:autoRedefine/>
    <w:semiHidden/>
    <w:pPr>
      <w:tabs>
        <w:tab w:val="clear" w:pos="340"/>
        <w:tab w:val="clear" w:pos="680"/>
      </w:tabs>
      <w:ind w:left="600"/>
    </w:pPr>
  </w:style>
  <w:style w:type="paragraph" w:styleId="Sumrio5">
    <w:name w:val="toc 5"/>
    <w:basedOn w:val="Normal"/>
    <w:next w:val="Normal"/>
    <w:autoRedefine/>
    <w:semiHidden/>
    <w:pPr>
      <w:tabs>
        <w:tab w:val="clear" w:pos="340"/>
        <w:tab w:val="clear" w:pos="680"/>
      </w:tabs>
      <w:ind w:left="800"/>
    </w:pPr>
  </w:style>
  <w:style w:type="paragraph" w:styleId="Sumrio6">
    <w:name w:val="toc 6"/>
    <w:basedOn w:val="Normal"/>
    <w:next w:val="Normal"/>
    <w:autoRedefine/>
    <w:semiHidden/>
    <w:pPr>
      <w:tabs>
        <w:tab w:val="clear" w:pos="340"/>
        <w:tab w:val="clear" w:pos="680"/>
      </w:tabs>
      <w:ind w:left="1000"/>
    </w:pPr>
  </w:style>
  <w:style w:type="paragraph" w:styleId="Sumrio7">
    <w:name w:val="toc 7"/>
    <w:basedOn w:val="Normal"/>
    <w:next w:val="Normal"/>
    <w:autoRedefine/>
    <w:semiHidden/>
    <w:pPr>
      <w:tabs>
        <w:tab w:val="clear" w:pos="340"/>
        <w:tab w:val="clear" w:pos="680"/>
      </w:tabs>
      <w:ind w:left="1200"/>
    </w:pPr>
  </w:style>
  <w:style w:type="paragraph" w:styleId="Sumrio8">
    <w:name w:val="toc 8"/>
    <w:basedOn w:val="Normal"/>
    <w:next w:val="Normal"/>
    <w:autoRedefine/>
    <w:semiHidden/>
    <w:pPr>
      <w:tabs>
        <w:tab w:val="clear" w:pos="340"/>
        <w:tab w:val="clear" w:pos="680"/>
      </w:tabs>
      <w:ind w:left="1400"/>
    </w:pPr>
  </w:style>
  <w:style w:type="paragraph" w:styleId="Sumrio9">
    <w:name w:val="toc 9"/>
    <w:basedOn w:val="Normal"/>
    <w:next w:val="Normal"/>
    <w:autoRedefine/>
    <w:semiHidden/>
    <w:pPr>
      <w:tabs>
        <w:tab w:val="clear" w:pos="340"/>
        <w:tab w:val="clear" w:pos="680"/>
      </w:tabs>
      <w:ind w:left="1600"/>
    </w:pPr>
  </w:style>
  <w:style w:type="character" w:styleId="AcrnimoHTML">
    <w:name w:val="HTML Acronym"/>
    <w:basedOn w:val="Fontepargpadro"/>
  </w:style>
  <w:style w:type="paragraph" w:styleId="Pr-formataoHTML">
    <w:name w:val="HTML Preformatted"/>
    <w:basedOn w:val="Normal"/>
    <w:pPr>
      <w:ind w:firstLine="0"/>
    </w:pPr>
    <w:rPr>
      <w:rFonts w:ascii="Courier New" w:hAnsi="Courier New" w:cs="Courier New"/>
    </w:rPr>
  </w:style>
  <w:style w:type="paragraph" w:styleId="Textodebalo">
    <w:name w:val="Balloon Text"/>
    <w:basedOn w:val="Normal"/>
    <w:semiHidden/>
    <w:rsid w:val="00025EA6"/>
    <w:rPr>
      <w:rFonts w:ascii="Tahoma" w:hAnsi="Tahoma" w:cs="Tahoma"/>
      <w:sz w:val="16"/>
      <w:szCs w:val="16"/>
    </w:rPr>
  </w:style>
  <w:style w:type="character" w:styleId="Forte">
    <w:name w:val="Strong"/>
    <w:qFormat/>
    <w:rsid w:val="00575744"/>
    <w:rPr>
      <w:b/>
      <w:bCs/>
    </w:rPr>
  </w:style>
  <w:style w:type="paragraph" w:styleId="Destinatrio">
    <w:name w:val="envelope address"/>
    <w:basedOn w:val="Normal"/>
    <w:rPr>
      <w:rFonts w:cs="Arial"/>
      <w:szCs w:val="24"/>
    </w:rPr>
  </w:style>
  <w:style w:type="paragraph" w:styleId="Assinatura">
    <w:name w:val="Signature"/>
    <w:basedOn w:val="Normal"/>
  </w:style>
  <w:style w:type="paragraph" w:styleId="Subttulo">
    <w:name w:val="Subtitle"/>
    <w:basedOn w:val="Normal"/>
    <w:qFormat/>
    <w:rPr>
      <w:rFonts w:cs="Arial"/>
      <w:szCs w:val="24"/>
    </w:rPr>
  </w:style>
  <w:style w:type="character" w:customStyle="1" w:styleId="subscript">
    <w:name w:val="subscript"/>
    <w:rPr>
      <w:vertAlign w:val="subscript"/>
    </w:rPr>
  </w:style>
  <w:style w:type="character" w:customStyle="1" w:styleId="RodapChar">
    <w:name w:val="Rodapé Char"/>
    <w:link w:val="Rodap"/>
    <w:uiPriority w:val="99"/>
    <w:rsid w:val="00981748"/>
    <w:rPr>
      <w:sz w:val="18"/>
      <w:lang w:val="en-US" w:eastAsia="de-DE"/>
    </w:rPr>
  </w:style>
  <w:style w:type="paragraph" w:customStyle="1" w:styleId="tablelegendInTable">
    <w:name w:val="tablelegendInTable"/>
    <w:basedOn w:val="tablelegend"/>
    <w:pPr>
      <w:spacing w:before="0"/>
    </w:pPr>
  </w:style>
  <w:style w:type="character" w:customStyle="1" w:styleId="CabealhoChar">
    <w:name w:val="Cabeçalho Char"/>
    <w:link w:val="Cabealho"/>
    <w:uiPriority w:val="99"/>
    <w:rsid w:val="004E67B3"/>
    <w:rPr>
      <w:sz w:val="18"/>
      <w:lang w:val="en-US" w:eastAsia="de-DE"/>
    </w:rPr>
  </w:style>
  <w:style w:type="paragraph" w:customStyle="1" w:styleId="CICTTituloSeccion">
    <w:name w:val="CICT_TituloSeccion"/>
    <w:basedOn w:val="Normal"/>
    <w:rsid w:val="00896498"/>
    <w:pPr>
      <w:tabs>
        <w:tab w:val="clear" w:pos="340"/>
        <w:tab w:val="clear" w:pos="680"/>
      </w:tabs>
      <w:spacing w:before="480" w:after="240"/>
      <w:ind w:firstLine="0"/>
      <w:jc w:val="left"/>
    </w:pPr>
    <w:rPr>
      <w:rFonts w:ascii="Arial" w:eastAsia="Times New Roman" w:hAnsi="Arial" w:cs="Arial"/>
      <w:b/>
      <w:sz w:val="24"/>
      <w:szCs w:val="24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lyngozalez.betnacourt@gmai.com" TargetMode="External"/><Relationship Id="rId13" Type="http://schemas.openxmlformats.org/officeDocument/2006/relationships/hyperlink" Target="http://bvscuba.sld.cu/glosario-de-bioetica/" TargetMode="External"/><Relationship Id="rId18" Type="http://schemas.openxmlformats.org/officeDocument/2006/relationships/hyperlink" Target="http://www.gacetaoficial.gob.cu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gacetaoficial.gob.c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evsaludpublica.sld.cu/index.php/spu/index" TargetMode="External"/><Relationship Id="rId17" Type="http://schemas.openxmlformats.org/officeDocument/2006/relationships/hyperlink" Target="http://www.revinfcientifica.sld.cu" TargetMode="External"/><Relationship Id="rId25" Type="http://schemas.openxmlformats.org/officeDocument/2006/relationships/hyperlink" Target="http://www.gacetaoficial.gob.c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groecosistemas.ucf.cu" TargetMode="External"/><Relationship Id="rId20" Type="http://schemas.openxmlformats.org/officeDocument/2006/relationships/hyperlink" Target="http://www.gacetaoficial.gob.c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dicentro.sld.cu/index.php/medicentro" TargetMode="External"/><Relationship Id="rId24" Type="http://schemas.openxmlformats.org/officeDocument/2006/relationships/hyperlink" Target="http://www.gacetaoficial.gob.c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cetaoficial.gob.cu" TargetMode="External"/><Relationship Id="rId23" Type="http://schemas.openxmlformats.org/officeDocument/2006/relationships/hyperlink" Target="http://www.revmgi.sld.cu/index.php/mgi/index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gacetaoficial.gob.c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gacetaoficial.gob.cu" TargetMode="External"/><Relationship Id="rId22" Type="http://schemas.openxmlformats.org/officeDocument/2006/relationships/hyperlink" Target="http://www.revmgi.sld.cu/index.php/mgi/index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__\EDUMED%2017\Plantillaedumed2017-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Plantillaedumed2017-1</Template>
  <TotalTime>9</TotalTime>
  <Pages>7</Pages>
  <Words>2975</Words>
  <Characters>16069</Characters>
  <Application>Microsoft Office Word</Application>
  <DocSecurity>0</DocSecurity>
  <Lines>133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VIII Congreso SCB.doc</vt:lpstr>
    </vt:vector>
  </TitlesOfParts>
  <Company/>
  <LinksUpToDate>false</LinksUpToDate>
  <CharactersWithSpaces>19006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VIII Congreso SCB.doc</dc:title>
  <dc:creator>Yaidilis</dc:creator>
  <cp:lastModifiedBy>niobis cabrera</cp:lastModifiedBy>
  <cp:revision>3</cp:revision>
  <cp:lastPrinted>2007-03-08T18:41:00Z</cp:lastPrinted>
  <dcterms:created xsi:type="dcterms:W3CDTF">2025-03-12T02:15:00Z</dcterms:created>
  <dcterms:modified xsi:type="dcterms:W3CDTF">2025-03-12T02:31:00Z</dcterms:modified>
</cp:coreProperties>
</file>