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AFC727" w14:textId="77777777" w:rsidR="00831B45" w:rsidRPr="00BF00CC" w:rsidRDefault="00543994" w:rsidP="00BF00CC">
      <w:pPr>
        <w:pStyle w:val="Ttulo1"/>
        <w:spacing w:line="276" w:lineRule="auto"/>
        <w:jc w:val="center"/>
        <w:rPr>
          <w:rFonts w:ascii="Times New Roman" w:hAnsi="Times New Roman" w:cs="Times New Roman"/>
          <w:sz w:val="24"/>
          <w:szCs w:val="24"/>
        </w:rPr>
      </w:pPr>
      <w:r w:rsidRPr="00BF00CC">
        <w:rPr>
          <w:rFonts w:ascii="Times New Roman" w:hAnsi="Times New Roman" w:cs="Times New Roman"/>
          <w:sz w:val="24"/>
          <w:szCs w:val="24"/>
        </w:rPr>
        <w:t xml:space="preserve">Uso de la terapia antihipertensiva combinada en pacientes hipertensos Policlínico Emilio Daudinot. Guantánamo </w:t>
      </w:r>
      <w:r w:rsidR="006620BD" w:rsidRPr="00BF00CC">
        <w:rPr>
          <w:rFonts w:ascii="Times New Roman" w:hAnsi="Times New Roman" w:cs="Times New Roman"/>
          <w:sz w:val="24"/>
          <w:szCs w:val="24"/>
        </w:rPr>
        <w:t>2023</w:t>
      </w:r>
      <w:r w:rsidRPr="00BF00CC">
        <w:rPr>
          <w:rFonts w:ascii="Times New Roman" w:hAnsi="Times New Roman" w:cs="Times New Roman"/>
          <w:sz w:val="24"/>
          <w:szCs w:val="24"/>
        </w:rPr>
        <w:t>.</w:t>
      </w:r>
    </w:p>
    <w:p w14:paraId="2B77DC1D" w14:textId="77777777" w:rsidR="00BF00CC" w:rsidRDefault="005F15BE" w:rsidP="00BF00CC">
      <w:pPr>
        <w:spacing w:after="0" w:line="276" w:lineRule="auto"/>
        <w:jc w:val="center"/>
        <w:rPr>
          <w:rFonts w:ascii="Times New Roman" w:hAnsi="Times New Roman" w:cs="Times New Roman"/>
          <w:szCs w:val="24"/>
        </w:rPr>
      </w:pPr>
      <w:r w:rsidRPr="00BF00CC">
        <w:rPr>
          <w:rFonts w:ascii="Times New Roman" w:hAnsi="Times New Roman" w:cs="Times New Roman"/>
          <w:szCs w:val="24"/>
        </w:rPr>
        <w:t>Emilio Luis Delfino Vega</w:t>
      </w:r>
      <w:r w:rsidR="00543994" w:rsidRPr="00BF00CC">
        <w:rPr>
          <w:rFonts w:ascii="Times New Roman" w:hAnsi="Times New Roman" w:cs="Times New Roman"/>
          <w:szCs w:val="24"/>
        </w:rPr>
        <w:t>;</w:t>
      </w:r>
      <w:r w:rsidR="00543994" w:rsidRPr="00BF00CC">
        <w:rPr>
          <w:rFonts w:ascii="Times New Roman" w:hAnsi="Times New Roman" w:cs="Times New Roman"/>
          <w:szCs w:val="24"/>
          <w:vertAlign w:val="superscript"/>
        </w:rPr>
        <w:t>1</w:t>
      </w:r>
    </w:p>
    <w:p w14:paraId="3044202C" w14:textId="77777777" w:rsidR="00BF00CC" w:rsidRDefault="00264911" w:rsidP="00BF00CC">
      <w:pPr>
        <w:spacing w:after="0" w:line="276" w:lineRule="auto"/>
        <w:jc w:val="center"/>
        <w:rPr>
          <w:rFonts w:ascii="Times New Roman" w:hAnsi="Times New Roman" w:cs="Times New Roman"/>
          <w:szCs w:val="24"/>
        </w:rPr>
      </w:pPr>
      <w:r w:rsidRPr="00BF00CC">
        <w:rPr>
          <w:rFonts w:ascii="Times New Roman" w:hAnsi="Times New Roman" w:cs="Times New Roman"/>
          <w:szCs w:val="24"/>
        </w:rPr>
        <w:t>Angel Luis Delfino Vega</w:t>
      </w:r>
      <w:r w:rsidR="00543994" w:rsidRPr="00BF00CC">
        <w:rPr>
          <w:rFonts w:ascii="Times New Roman" w:hAnsi="Times New Roman" w:cs="Times New Roman"/>
          <w:szCs w:val="24"/>
        </w:rPr>
        <w:t>;</w:t>
      </w:r>
      <w:r w:rsidR="00543994" w:rsidRPr="00BF00CC">
        <w:rPr>
          <w:rFonts w:ascii="Times New Roman" w:hAnsi="Times New Roman" w:cs="Times New Roman"/>
          <w:szCs w:val="24"/>
          <w:vertAlign w:val="superscript"/>
        </w:rPr>
        <w:t>2</w:t>
      </w:r>
      <w:r w:rsidR="00202AE5" w:rsidRPr="00BF00CC">
        <w:rPr>
          <w:rFonts w:ascii="Times New Roman" w:hAnsi="Times New Roman" w:cs="Times New Roman"/>
          <w:szCs w:val="24"/>
        </w:rPr>
        <w:t>;</w:t>
      </w:r>
    </w:p>
    <w:p w14:paraId="40931771" w14:textId="77777777" w:rsidR="00BF00CC" w:rsidRDefault="00264911" w:rsidP="00BF00CC">
      <w:pPr>
        <w:spacing w:after="0" w:line="276" w:lineRule="auto"/>
        <w:jc w:val="center"/>
        <w:rPr>
          <w:rFonts w:ascii="Times New Roman" w:hAnsi="Times New Roman" w:cs="Times New Roman"/>
          <w:szCs w:val="24"/>
        </w:rPr>
      </w:pPr>
      <w:r w:rsidRPr="00BF00CC">
        <w:rPr>
          <w:rFonts w:ascii="Times New Roman" w:hAnsi="Times New Roman" w:cs="Times New Roman"/>
          <w:szCs w:val="24"/>
        </w:rPr>
        <w:t xml:space="preserve">Leticia Martínez Díaz; </w:t>
      </w:r>
      <w:r w:rsidR="007822A5" w:rsidRPr="00BF00CC">
        <w:rPr>
          <w:rFonts w:ascii="Times New Roman" w:hAnsi="Times New Roman" w:cs="Times New Roman"/>
          <w:szCs w:val="24"/>
          <w:vertAlign w:val="superscript"/>
        </w:rPr>
        <w:t>3</w:t>
      </w:r>
    </w:p>
    <w:p w14:paraId="65F7339F" w14:textId="077976DD" w:rsidR="00831B45" w:rsidRDefault="00202AE5" w:rsidP="00BF00CC">
      <w:pPr>
        <w:spacing w:after="0" w:line="276" w:lineRule="auto"/>
        <w:jc w:val="center"/>
        <w:rPr>
          <w:rFonts w:ascii="Times New Roman" w:hAnsi="Times New Roman" w:cs="Times New Roman"/>
          <w:szCs w:val="24"/>
          <w:vertAlign w:val="superscript"/>
        </w:rPr>
      </w:pPr>
      <w:r w:rsidRPr="00BF00CC">
        <w:rPr>
          <w:rFonts w:ascii="Times New Roman" w:hAnsi="Times New Roman" w:cs="Times New Roman"/>
          <w:szCs w:val="24"/>
        </w:rPr>
        <w:t>Irayma</w:t>
      </w:r>
      <w:r w:rsidR="00B40E1C">
        <w:rPr>
          <w:rFonts w:ascii="Times New Roman" w:hAnsi="Times New Roman" w:cs="Times New Roman"/>
          <w:szCs w:val="24"/>
        </w:rPr>
        <w:t xml:space="preserve"> </w:t>
      </w:r>
      <w:r w:rsidRPr="00BF00CC">
        <w:rPr>
          <w:rFonts w:ascii="Times New Roman" w:hAnsi="Times New Roman" w:cs="Times New Roman"/>
          <w:szCs w:val="24"/>
        </w:rPr>
        <w:t>Cazull Imbert</w:t>
      </w:r>
      <w:r w:rsidR="00B74278" w:rsidRPr="00BF00CC">
        <w:rPr>
          <w:rFonts w:ascii="Times New Roman" w:hAnsi="Times New Roman" w:cs="Times New Roman"/>
          <w:szCs w:val="24"/>
        </w:rPr>
        <w:t>,</w:t>
      </w:r>
      <w:r w:rsidR="009A22E1" w:rsidRPr="00BF00CC">
        <w:rPr>
          <w:rFonts w:ascii="Times New Roman" w:hAnsi="Times New Roman" w:cs="Times New Roman"/>
          <w:szCs w:val="24"/>
          <w:vertAlign w:val="superscript"/>
        </w:rPr>
        <w:t>4</w:t>
      </w:r>
    </w:p>
    <w:p w14:paraId="59D1B395" w14:textId="4F27AB39" w:rsidR="005A221A" w:rsidRDefault="008072B3" w:rsidP="004969E3">
      <w:pPr>
        <w:spacing w:after="0" w:line="276" w:lineRule="auto"/>
        <w:jc w:val="center"/>
        <w:rPr>
          <w:rFonts w:ascii="Times New Roman" w:hAnsi="Times New Roman" w:cs="Times New Roman"/>
          <w:szCs w:val="24"/>
        </w:rPr>
      </w:pPr>
      <w:r w:rsidRPr="008072B3">
        <w:rPr>
          <w:rFonts w:ascii="Times New Roman" w:hAnsi="Times New Roman" w:cs="Times New Roman"/>
          <w:szCs w:val="24"/>
        </w:rPr>
        <w:t xml:space="preserve">Aneska </w:t>
      </w:r>
      <w:r w:rsidR="004969E3" w:rsidRPr="008072B3">
        <w:rPr>
          <w:rFonts w:ascii="Times New Roman" w:hAnsi="Times New Roman" w:cs="Times New Roman"/>
          <w:szCs w:val="24"/>
        </w:rPr>
        <w:t>Jarrosay Rodríguez</w:t>
      </w:r>
      <w:r>
        <w:rPr>
          <w:rFonts w:ascii="Times New Roman" w:hAnsi="Times New Roman" w:cs="Times New Roman"/>
          <w:szCs w:val="24"/>
        </w:rPr>
        <w:t xml:space="preserve"> </w:t>
      </w:r>
      <w:r w:rsidRPr="008072B3">
        <w:rPr>
          <w:rFonts w:ascii="Times New Roman" w:hAnsi="Times New Roman" w:cs="Times New Roman"/>
          <w:szCs w:val="24"/>
          <w:vertAlign w:val="superscript"/>
        </w:rPr>
        <w:t>5</w:t>
      </w:r>
    </w:p>
    <w:p w14:paraId="57845857" w14:textId="77777777" w:rsidR="009A22E1" w:rsidRPr="00BF00CC" w:rsidRDefault="009A22E1" w:rsidP="00BF00CC">
      <w:pPr>
        <w:pStyle w:val="Prrafodelista"/>
        <w:numPr>
          <w:ilvl w:val="0"/>
          <w:numId w:val="5"/>
        </w:numPr>
        <w:spacing w:after="0" w:line="276" w:lineRule="auto"/>
        <w:jc w:val="both"/>
        <w:rPr>
          <w:rStyle w:val="Hipervnculo"/>
          <w:rFonts w:ascii="Times New Roman" w:hAnsi="Times New Roman" w:cs="Times New Roman"/>
          <w:color w:val="auto"/>
          <w:sz w:val="20"/>
          <w:szCs w:val="24"/>
        </w:rPr>
      </w:pPr>
      <w:r w:rsidRPr="00BF00CC">
        <w:rPr>
          <w:rFonts w:ascii="Times New Roman" w:hAnsi="Times New Roman" w:cs="Times New Roman"/>
          <w:sz w:val="20"/>
          <w:szCs w:val="24"/>
        </w:rPr>
        <w:t xml:space="preserve">Especialista I grado de Medicina General Integral, Policlínico Emilio Daudinot Bueno. Cuba. Teléfono: 54683528, email: </w:t>
      </w:r>
      <w:hyperlink r:id="rId8" w:history="1">
        <w:r w:rsidRPr="00BF00CC">
          <w:rPr>
            <w:rStyle w:val="Hipervnculo"/>
            <w:rFonts w:ascii="Times New Roman" w:hAnsi="Times New Roman" w:cs="Times New Roman"/>
            <w:sz w:val="20"/>
            <w:szCs w:val="24"/>
          </w:rPr>
          <w:t>eldelfinovega@gmail.com</w:t>
        </w:r>
      </w:hyperlink>
      <w:r w:rsidRPr="00BF00CC">
        <w:rPr>
          <w:rFonts w:ascii="Times New Roman" w:hAnsi="Times New Roman" w:cs="Times New Roman"/>
          <w:sz w:val="20"/>
          <w:szCs w:val="24"/>
        </w:rPr>
        <w:t xml:space="preserve">. </w:t>
      </w:r>
      <w:hyperlink r:id="rId9" w:history="1">
        <w:r w:rsidRPr="00BF00CC">
          <w:rPr>
            <w:rStyle w:val="Hipervnculo"/>
            <w:rFonts w:ascii="Times New Roman" w:hAnsi="Times New Roman" w:cs="Times New Roman"/>
            <w:sz w:val="20"/>
            <w:szCs w:val="24"/>
          </w:rPr>
          <w:t>https://orcid.org/0000-0003-1923-1151</w:t>
        </w:r>
      </w:hyperlink>
    </w:p>
    <w:p w14:paraId="0B3DEBEF" w14:textId="77777777" w:rsidR="009A22E1" w:rsidRPr="00BF00CC" w:rsidRDefault="00264911" w:rsidP="00BF00CC">
      <w:pPr>
        <w:pStyle w:val="Prrafodelista"/>
        <w:numPr>
          <w:ilvl w:val="0"/>
          <w:numId w:val="5"/>
        </w:numPr>
        <w:spacing w:after="0" w:line="276" w:lineRule="auto"/>
        <w:jc w:val="both"/>
        <w:rPr>
          <w:rFonts w:ascii="Times New Roman" w:hAnsi="Times New Roman" w:cs="Times New Roman"/>
          <w:sz w:val="20"/>
          <w:szCs w:val="24"/>
        </w:rPr>
      </w:pPr>
      <w:r w:rsidRPr="00BF00CC">
        <w:rPr>
          <w:rFonts w:ascii="Times New Roman" w:hAnsi="Times New Roman" w:cs="Times New Roman"/>
          <w:sz w:val="20"/>
          <w:szCs w:val="24"/>
        </w:rPr>
        <w:t xml:space="preserve">Doctor en Medicina </w:t>
      </w:r>
      <w:r w:rsidR="009A22E1" w:rsidRPr="00BF00CC">
        <w:rPr>
          <w:rFonts w:ascii="Times New Roman" w:hAnsi="Times New Roman" w:cs="Times New Roman"/>
          <w:sz w:val="20"/>
          <w:szCs w:val="24"/>
        </w:rPr>
        <w:t xml:space="preserve">Universidad de Ciencias Médicas de Guantánamo. Cuba </w:t>
      </w:r>
      <w:hyperlink r:id="rId10" w:history="1">
        <w:r w:rsidR="009A22E1" w:rsidRPr="00BF00CC">
          <w:rPr>
            <w:rStyle w:val="Hipervnculo"/>
            <w:rFonts w:ascii="Times New Roman" w:eastAsia="Times New Roman" w:hAnsi="Times New Roman" w:cs="Times New Roman"/>
            <w:sz w:val="20"/>
            <w:szCs w:val="24"/>
            <w:lang w:val="es-ES" w:eastAsia="es-ES"/>
          </w:rPr>
          <w:t>https://orcid.org/</w:t>
        </w:r>
        <w:r w:rsidR="009A22E1" w:rsidRPr="00BF00CC">
          <w:rPr>
            <w:rStyle w:val="Hipervnculo"/>
            <w:rFonts w:ascii="Times New Roman" w:eastAsia="Times New Roman" w:hAnsi="Times New Roman" w:cs="Times New Roman"/>
            <w:bCs/>
            <w:sz w:val="20"/>
            <w:szCs w:val="24"/>
            <w:lang w:val="es-ES" w:eastAsia="es-ES"/>
          </w:rPr>
          <w:t>0000-0001-9242-8546</w:t>
        </w:r>
      </w:hyperlink>
    </w:p>
    <w:p w14:paraId="6190D9A2" w14:textId="77777777" w:rsidR="00264911" w:rsidRPr="00BF00CC" w:rsidRDefault="00264911" w:rsidP="00BF00CC">
      <w:pPr>
        <w:pStyle w:val="Prrafodelista"/>
        <w:numPr>
          <w:ilvl w:val="0"/>
          <w:numId w:val="5"/>
        </w:numPr>
        <w:spacing w:after="0" w:line="276" w:lineRule="auto"/>
        <w:jc w:val="both"/>
        <w:rPr>
          <w:rFonts w:ascii="Times New Roman" w:hAnsi="Times New Roman" w:cs="Times New Roman"/>
          <w:sz w:val="20"/>
          <w:szCs w:val="24"/>
        </w:rPr>
      </w:pPr>
      <w:r w:rsidRPr="00BF00CC">
        <w:rPr>
          <w:rFonts w:ascii="Times New Roman" w:hAnsi="Times New Roman" w:cs="Times New Roman"/>
          <w:sz w:val="20"/>
          <w:szCs w:val="24"/>
        </w:rPr>
        <w:t xml:space="preserve">Universidad de Ciencias Médicas de Guantánamo. Cuba </w:t>
      </w:r>
      <w:hyperlink r:id="rId11" w:history="1">
        <w:r w:rsidRPr="00BF00CC">
          <w:rPr>
            <w:rStyle w:val="Hipervnculo"/>
            <w:rFonts w:ascii="Times New Roman" w:hAnsi="Times New Roman" w:cs="Times New Roman"/>
            <w:sz w:val="20"/>
            <w:szCs w:val="24"/>
          </w:rPr>
          <w:t>https://orcid.org/0009-0008-8635-5422</w:t>
        </w:r>
      </w:hyperlink>
    </w:p>
    <w:p w14:paraId="191D8564" w14:textId="77777777" w:rsidR="008072B3" w:rsidRPr="008072B3" w:rsidRDefault="009A22E1" w:rsidP="008072B3">
      <w:pPr>
        <w:pStyle w:val="Prrafodelista"/>
        <w:numPr>
          <w:ilvl w:val="0"/>
          <w:numId w:val="5"/>
        </w:numPr>
        <w:spacing w:after="0" w:line="276" w:lineRule="auto"/>
        <w:jc w:val="both"/>
        <w:rPr>
          <w:rStyle w:val="Hipervnculo"/>
          <w:rFonts w:ascii="Times New Roman" w:hAnsi="Times New Roman" w:cs="Times New Roman"/>
          <w:color w:val="auto"/>
          <w:sz w:val="20"/>
          <w:szCs w:val="24"/>
          <w:u w:val="none"/>
        </w:rPr>
      </w:pPr>
      <w:r w:rsidRPr="00BF00CC">
        <w:rPr>
          <w:rFonts w:ascii="Times New Roman" w:hAnsi="Times New Roman" w:cs="Times New Roman"/>
          <w:spacing w:val="-2"/>
          <w:sz w:val="20"/>
          <w:szCs w:val="24"/>
        </w:rPr>
        <w:t>Doctor en Ciencia de la Salud. Especialista de 2</w:t>
      </w:r>
      <w:r w:rsidRPr="00BF00CC">
        <w:rPr>
          <w:rFonts w:ascii="Times New Roman" w:hAnsi="Times New Roman" w:cs="Times New Roman"/>
          <w:spacing w:val="-2"/>
          <w:sz w:val="20"/>
          <w:szCs w:val="24"/>
          <w:vertAlign w:val="superscript"/>
        </w:rPr>
        <w:t>do</w:t>
      </w:r>
      <w:r w:rsidRPr="00BF00CC">
        <w:rPr>
          <w:rFonts w:ascii="Times New Roman" w:hAnsi="Times New Roman" w:cs="Times New Roman"/>
          <w:spacing w:val="-2"/>
          <w:sz w:val="20"/>
          <w:szCs w:val="24"/>
        </w:rPr>
        <w:t xml:space="preserve"> grado en Medicina Interna. Intensivista. Profesor e investigadora Titular. </w:t>
      </w:r>
      <w:r w:rsidRPr="00BF00CC">
        <w:rPr>
          <w:rFonts w:ascii="Times New Roman" w:hAnsi="Times New Roman" w:cs="Times New Roman"/>
          <w:sz w:val="20"/>
          <w:szCs w:val="24"/>
        </w:rPr>
        <w:t xml:space="preserve">HGD Dr. Agostino Neto Guantánamo, Cuba. </w:t>
      </w:r>
      <w:hyperlink r:id="rId12" w:history="1">
        <w:r w:rsidRPr="00BF00CC">
          <w:rPr>
            <w:rStyle w:val="Hipervnculo"/>
            <w:rFonts w:ascii="Times New Roman" w:hAnsi="Times New Roman" w:cs="Times New Roman"/>
            <w:sz w:val="20"/>
            <w:szCs w:val="24"/>
          </w:rPr>
          <w:t>https://orcid.org/0000-0002-6629-2291</w:t>
        </w:r>
      </w:hyperlink>
    </w:p>
    <w:p w14:paraId="7C0CF00E" w14:textId="44490185" w:rsidR="008072B3" w:rsidRPr="008072B3" w:rsidRDefault="008072B3" w:rsidP="008072B3">
      <w:pPr>
        <w:pStyle w:val="Prrafodelista"/>
        <w:numPr>
          <w:ilvl w:val="0"/>
          <w:numId w:val="5"/>
        </w:numPr>
        <w:spacing w:after="0" w:line="276" w:lineRule="auto"/>
        <w:jc w:val="both"/>
        <w:rPr>
          <w:rFonts w:ascii="Times New Roman" w:hAnsi="Times New Roman" w:cs="Times New Roman"/>
          <w:spacing w:val="-2"/>
          <w:sz w:val="20"/>
          <w:szCs w:val="24"/>
        </w:rPr>
      </w:pPr>
      <w:r w:rsidRPr="008072B3">
        <w:rPr>
          <w:rFonts w:ascii="Times New Roman" w:hAnsi="Times New Roman" w:cs="Times New Roman"/>
          <w:spacing w:val="-2"/>
          <w:sz w:val="20"/>
          <w:szCs w:val="24"/>
        </w:rPr>
        <w:t xml:space="preserve">Especialista I grado de Medicina General Integral, Policlínico Emilio Daudinot Bueno. </w:t>
      </w:r>
      <w:hyperlink r:id="rId13" w:history="1">
        <w:r w:rsidRPr="00525BF3">
          <w:rPr>
            <w:rStyle w:val="Hipervnculo"/>
            <w:rFonts w:ascii="Times New Roman" w:hAnsi="Times New Roman" w:cs="Times New Roman"/>
            <w:spacing w:val="-2"/>
            <w:sz w:val="20"/>
            <w:szCs w:val="24"/>
          </w:rPr>
          <w:t>https://orcid.org/0009-0003-6653-5235</w:t>
        </w:r>
      </w:hyperlink>
      <w:r>
        <w:rPr>
          <w:rFonts w:ascii="Times New Roman" w:hAnsi="Times New Roman" w:cs="Times New Roman"/>
          <w:spacing w:val="-2"/>
          <w:sz w:val="20"/>
          <w:szCs w:val="24"/>
        </w:rPr>
        <w:t xml:space="preserve"> </w:t>
      </w:r>
      <w:r w:rsidRPr="008072B3">
        <w:rPr>
          <w:rFonts w:ascii="Times New Roman" w:hAnsi="Times New Roman" w:cs="Times New Roman"/>
          <w:spacing w:val="-2"/>
          <w:sz w:val="20"/>
          <w:szCs w:val="24"/>
        </w:rPr>
        <w:t xml:space="preserve"> </w:t>
      </w:r>
    </w:p>
    <w:p w14:paraId="6E5E816F" w14:textId="46D617BC" w:rsidR="00831B45" w:rsidRPr="00BF00CC" w:rsidRDefault="00543994" w:rsidP="00BF00CC">
      <w:pPr>
        <w:spacing w:before="240" w:after="0" w:line="276" w:lineRule="auto"/>
        <w:ind w:left="0" w:right="6" w:firstLine="0"/>
        <w:rPr>
          <w:rFonts w:ascii="Times New Roman" w:hAnsi="Times New Roman" w:cs="Times New Roman"/>
          <w:szCs w:val="24"/>
        </w:rPr>
      </w:pPr>
      <w:r w:rsidRPr="00BF00CC">
        <w:rPr>
          <w:rFonts w:ascii="Times New Roman" w:hAnsi="Times New Roman" w:cs="Times New Roman"/>
          <w:b/>
          <w:szCs w:val="24"/>
        </w:rPr>
        <w:t>Introducción:</w:t>
      </w:r>
      <w:r w:rsidRPr="00BF00CC">
        <w:rPr>
          <w:rFonts w:ascii="Times New Roman" w:hAnsi="Times New Roman" w:cs="Times New Roman"/>
          <w:szCs w:val="24"/>
        </w:rPr>
        <w:t xml:space="preserve"> Comparada con la monoterapia, las terapias combinadas tienen la ventaja de ser más efectivas y más indicada para disminuir la Tensión Arterial, con menos efectos adversos. </w:t>
      </w:r>
      <w:r w:rsidRPr="00BF00CC">
        <w:rPr>
          <w:rFonts w:ascii="Times New Roman" w:hAnsi="Times New Roman" w:cs="Times New Roman"/>
          <w:b/>
          <w:szCs w:val="24"/>
        </w:rPr>
        <w:t>Objetivo:</w:t>
      </w:r>
      <w:r w:rsidRPr="00BF00CC">
        <w:rPr>
          <w:rFonts w:ascii="Times New Roman" w:hAnsi="Times New Roman" w:cs="Times New Roman"/>
          <w:szCs w:val="24"/>
        </w:rPr>
        <w:t xml:space="preserve"> Caracterizar el uso de la terapia antihipertensiva combinada en pacientes hipertensos del Consultorio </w:t>
      </w:r>
      <w:r w:rsidR="006620BD" w:rsidRPr="00BF00CC">
        <w:rPr>
          <w:rFonts w:ascii="Times New Roman" w:hAnsi="Times New Roman" w:cs="Times New Roman"/>
          <w:szCs w:val="24"/>
        </w:rPr>
        <w:t>10</w:t>
      </w:r>
      <w:r w:rsidRPr="00BF00CC">
        <w:rPr>
          <w:rFonts w:ascii="Times New Roman" w:hAnsi="Times New Roman" w:cs="Times New Roman"/>
          <w:szCs w:val="24"/>
        </w:rPr>
        <w:t xml:space="preserve"> del Policlínico Emilio Daudinot en el período del </w:t>
      </w:r>
      <w:r w:rsidR="006620BD" w:rsidRPr="00BF00CC">
        <w:rPr>
          <w:rFonts w:ascii="Times New Roman" w:hAnsi="Times New Roman" w:cs="Times New Roman"/>
          <w:szCs w:val="24"/>
        </w:rPr>
        <w:t>2023</w:t>
      </w:r>
      <w:r w:rsidRPr="00BF00CC">
        <w:rPr>
          <w:rFonts w:ascii="Times New Roman" w:hAnsi="Times New Roman" w:cs="Times New Roman"/>
          <w:szCs w:val="24"/>
        </w:rPr>
        <w:t xml:space="preserve">. </w:t>
      </w:r>
      <w:r w:rsidRPr="00BF00CC">
        <w:rPr>
          <w:rFonts w:ascii="Times New Roman" w:hAnsi="Times New Roman" w:cs="Times New Roman"/>
          <w:b/>
          <w:szCs w:val="24"/>
        </w:rPr>
        <w:t>Diseño Metodológico:</w:t>
      </w:r>
      <w:r w:rsidRPr="00BF00CC">
        <w:rPr>
          <w:rFonts w:ascii="Times New Roman" w:hAnsi="Times New Roman" w:cs="Times New Roman"/>
          <w:szCs w:val="24"/>
        </w:rPr>
        <w:t xml:space="preserve"> Se realizó un estudio observacional, descriptivo, transversal, retroprospectivo con enfoque cuantitativo, con universo representado por el total de pacientes del Consultorio </w:t>
      </w:r>
      <w:r w:rsidR="00A41136" w:rsidRPr="00BF00CC">
        <w:rPr>
          <w:rFonts w:ascii="Times New Roman" w:hAnsi="Times New Roman" w:cs="Times New Roman"/>
          <w:szCs w:val="24"/>
        </w:rPr>
        <w:t>10</w:t>
      </w:r>
      <w:r w:rsidRPr="00BF00CC">
        <w:rPr>
          <w:rFonts w:ascii="Times New Roman" w:hAnsi="Times New Roman" w:cs="Times New Roman"/>
          <w:szCs w:val="24"/>
        </w:rPr>
        <w:t xml:space="preserve">, y muestra constituida por los 241 pacientes hipertensos de dicha área, seleccionados por un muestreo de tipo intencional, a los que se les realizaron 3 mediciones de la tensión arterial y se les aplicó una encuesta. </w:t>
      </w:r>
      <w:r w:rsidRPr="00BF00CC">
        <w:rPr>
          <w:rFonts w:ascii="Times New Roman" w:hAnsi="Times New Roman" w:cs="Times New Roman"/>
          <w:b/>
          <w:szCs w:val="24"/>
        </w:rPr>
        <w:t>Resultados:</w:t>
      </w:r>
      <w:r w:rsidRPr="00BF00CC">
        <w:rPr>
          <w:rFonts w:ascii="Times New Roman" w:hAnsi="Times New Roman" w:cs="Times New Roman"/>
          <w:szCs w:val="24"/>
        </w:rPr>
        <w:t xml:space="preserve"> el 36,10% de los hipertensos tiene tratamiento con terapia combinada doble y el 23,24% con terapia triple. El 66,07% de los mayores de 50 años tiene triple terapia. El 57,14% de las del sexo femenino tiene triple terapia. El 79,69% de los hipertensos estadio I tiene tratamiento con doble terapia; y el 96,43% de los que tiene triple terapia están compensados de su enfermedad. El 39,08% de los que usan doble terapia tienen un diurético </w:t>
      </w:r>
      <w:r w:rsidR="00E1387A">
        <w:rPr>
          <w:rFonts w:ascii="Times New Roman" w:hAnsi="Times New Roman" w:cs="Times New Roman"/>
          <w:szCs w:val="24"/>
        </w:rPr>
        <w:t>más</w:t>
      </w:r>
      <w:r w:rsidRPr="00BF00CC">
        <w:rPr>
          <w:rFonts w:ascii="Times New Roman" w:hAnsi="Times New Roman" w:cs="Times New Roman"/>
          <w:szCs w:val="24"/>
        </w:rPr>
        <w:t xml:space="preserve"> un </w:t>
      </w:r>
      <w:r w:rsidR="00E1387A" w:rsidRPr="00E1387A">
        <w:rPr>
          <w:rFonts w:ascii="Times New Roman" w:hAnsi="Times New Roman" w:cs="Times New Roman"/>
          <w:szCs w:val="24"/>
        </w:rPr>
        <w:t>Inhibidores de la enzima convertidora de angiotensina</w:t>
      </w:r>
      <w:r w:rsidRPr="00BF00CC">
        <w:rPr>
          <w:rFonts w:ascii="Times New Roman" w:hAnsi="Times New Roman" w:cs="Times New Roman"/>
          <w:szCs w:val="24"/>
        </w:rPr>
        <w:t>; mientras que el 51,79% que usan ter</w:t>
      </w:r>
      <w:r w:rsidR="000F383C">
        <w:rPr>
          <w:rFonts w:ascii="Times New Roman" w:hAnsi="Times New Roman" w:cs="Times New Roman"/>
          <w:szCs w:val="24"/>
        </w:rPr>
        <w:t>apia triple tienen un diurético, i</w:t>
      </w:r>
      <w:r w:rsidR="00E1387A" w:rsidRPr="00E1387A">
        <w:rPr>
          <w:rFonts w:ascii="Times New Roman" w:hAnsi="Times New Roman" w:cs="Times New Roman"/>
          <w:szCs w:val="24"/>
        </w:rPr>
        <w:t>nhibidores de la enzima convertidora de angiotensina</w:t>
      </w:r>
      <w:r w:rsidRPr="00BF00CC">
        <w:rPr>
          <w:rFonts w:ascii="Times New Roman" w:hAnsi="Times New Roman" w:cs="Times New Roman"/>
          <w:szCs w:val="24"/>
        </w:rPr>
        <w:t xml:space="preserve"> </w:t>
      </w:r>
      <w:r w:rsidR="000F383C">
        <w:rPr>
          <w:rFonts w:ascii="Times New Roman" w:hAnsi="Times New Roman" w:cs="Times New Roman"/>
          <w:szCs w:val="24"/>
        </w:rPr>
        <w:t>y</w:t>
      </w:r>
      <w:r w:rsidR="00E1387A" w:rsidRPr="00BF00CC">
        <w:rPr>
          <w:rFonts w:ascii="Times New Roman" w:hAnsi="Times New Roman" w:cs="Times New Roman"/>
          <w:szCs w:val="24"/>
        </w:rPr>
        <w:t xml:space="preserve"> </w:t>
      </w:r>
      <w:r w:rsidRPr="00BF00CC">
        <w:rPr>
          <w:rFonts w:ascii="Times New Roman" w:hAnsi="Times New Roman" w:cs="Times New Roman"/>
          <w:szCs w:val="24"/>
        </w:rPr>
        <w:t xml:space="preserve">un β-bloqueador. </w:t>
      </w:r>
      <w:r w:rsidRPr="00E1387A">
        <w:rPr>
          <w:rFonts w:ascii="Times New Roman" w:hAnsi="Times New Roman" w:cs="Times New Roman"/>
          <w:b/>
          <w:szCs w:val="24"/>
        </w:rPr>
        <w:t>Conclusiones</w:t>
      </w:r>
      <w:r w:rsidRPr="00E1387A">
        <w:rPr>
          <w:rFonts w:ascii="Times New Roman" w:hAnsi="Times New Roman" w:cs="Times New Roman"/>
          <w:szCs w:val="24"/>
        </w:rPr>
        <w:t xml:space="preserve">: </w:t>
      </w:r>
      <w:r w:rsidRPr="00BF00CC">
        <w:rPr>
          <w:rFonts w:ascii="Times New Roman" w:hAnsi="Times New Roman" w:cs="Times New Roman"/>
          <w:szCs w:val="24"/>
        </w:rPr>
        <w:t xml:space="preserve">Tanto en la doble como en la triple terapia la mayoría de las combinaciones incluyen un diurético, y en segundo lugar de prioridades un inhibidor de la enzima convertidora de angiotensina. </w:t>
      </w:r>
      <w:bookmarkStart w:id="0" w:name="_GoBack"/>
      <w:bookmarkEnd w:id="0"/>
    </w:p>
    <w:p w14:paraId="3A9869F3" w14:textId="77777777" w:rsidR="00831B45" w:rsidRDefault="00543994" w:rsidP="00BF00CC">
      <w:pPr>
        <w:spacing w:before="240" w:after="0" w:line="276" w:lineRule="auto"/>
        <w:ind w:left="0" w:right="6" w:firstLine="0"/>
        <w:rPr>
          <w:rFonts w:ascii="Times New Roman" w:hAnsi="Times New Roman" w:cs="Times New Roman"/>
          <w:szCs w:val="24"/>
        </w:rPr>
      </w:pPr>
      <w:r w:rsidRPr="00BF00CC">
        <w:rPr>
          <w:rFonts w:ascii="Times New Roman" w:hAnsi="Times New Roman" w:cs="Times New Roman"/>
          <w:b/>
          <w:szCs w:val="24"/>
          <w:u w:color="000000"/>
        </w:rPr>
        <w:t>Palabras claves:</w:t>
      </w:r>
      <w:r w:rsidRPr="00BF00CC">
        <w:rPr>
          <w:rFonts w:ascii="Times New Roman" w:hAnsi="Times New Roman" w:cs="Times New Roman"/>
          <w:szCs w:val="24"/>
        </w:rPr>
        <w:t xml:space="preserve"> antihipertensivos, hipertensión arterial, tratamiento combinado.</w:t>
      </w:r>
    </w:p>
    <w:p w14:paraId="273C183B" w14:textId="77777777" w:rsidR="00831B45" w:rsidRPr="00BF00CC" w:rsidRDefault="00543994" w:rsidP="000F383C">
      <w:pPr>
        <w:pStyle w:val="Ttulo2"/>
        <w:spacing w:before="240" w:line="276" w:lineRule="auto"/>
        <w:rPr>
          <w:rFonts w:ascii="Times New Roman" w:hAnsi="Times New Roman" w:cs="Times New Roman"/>
          <w:sz w:val="24"/>
          <w:szCs w:val="24"/>
        </w:rPr>
      </w:pPr>
      <w:r w:rsidRPr="00BF00CC">
        <w:rPr>
          <w:rFonts w:ascii="Times New Roman" w:hAnsi="Times New Roman" w:cs="Times New Roman"/>
          <w:sz w:val="24"/>
          <w:szCs w:val="24"/>
        </w:rPr>
        <w:t>Introducción</w:t>
      </w:r>
    </w:p>
    <w:p w14:paraId="477A60BB" w14:textId="77777777" w:rsidR="00543994" w:rsidRPr="00BF00CC" w:rsidRDefault="00543994" w:rsidP="00BF00CC">
      <w:pPr>
        <w:spacing w:before="240" w:after="0" w:line="276" w:lineRule="auto"/>
        <w:ind w:left="0" w:right="6" w:firstLine="0"/>
        <w:rPr>
          <w:rFonts w:ascii="Times New Roman" w:hAnsi="Times New Roman" w:cs="Times New Roman"/>
          <w:szCs w:val="24"/>
        </w:rPr>
      </w:pPr>
      <w:r w:rsidRPr="00BF00CC">
        <w:rPr>
          <w:rFonts w:ascii="Times New Roman" w:hAnsi="Times New Roman" w:cs="Times New Roman"/>
          <w:szCs w:val="24"/>
        </w:rPr>
        <w:t xml:space="preserve">La hipertensión </w:t>
      </w:r>
      <w:r w:rsidR="00101BFC" w:rsidRPr="00BF00CC">
        <w:rPr>
          <w:rFonts w:ascii="Times New Roman" w:hAnsi="Times New Roman" w:cs="Times New Roman"/>
          <w:szCs w:val="24"/>
        </w:rPr>
        <w:t xml:space="preserve">arterial (HTA) </w:t>
      </w:r>
      <w:r w:rsidRPr="00BF00CC">
        <w:rPr>
          <w:rFonts w:ascii="Times New Roman" w:hAnsi="Times New Roman" w:cs="Times New Roman"/>
          <w:szCs w:val="24"/>
        </w:rPr>
        <w:t>es la enfermedad cardiovascular más común y el principal factor de riesgo de enfermedades cardiovasculares.</w:t>
      </w:r>
      <w:r w:rsidR="00A20486" w:rsidRPr="00BF00CC">
        <w:rPr>
          <w:rStyle w:val="Refdenotaalfinal"/>
          <w:rFonts w:ascii="Times New Roman" w:hAnsi="Times New Roman" w:cs="Times New Roman"/>
          <w:szCs w:val="24"/>
        </w:rPr>
        <w:endnoteReference w:id="1"/>
      </w:r>
      <w:r w:rsidRPr="00BF00CC">
        <w:rPr>
          <w:rFonts w:ascii="Times New Roman" w:hAnsi="Times New Roman" w:cs="Times New Roman"/>
          <w:szCs w:val="24"/>
        </w:rPr>
        <w:t xml:space="preserve"> Está suficientemente probado que existe una relación continua e independiente de otros factores de riesgo, entre los valores de presión arterial </w:t>
      </w:r>
      <w:r w:rsidRPr="00BF00CC">
        <w:rPr>
          <w:rFonts w:ascii="Times New Roman" w:hAnsi="Times New Roman" w:cs="Times New Roman"/>
          <w:szCs w:val="24"/>
        </w:rPr>
        <w:lastRenderedPageBreak/>
        <w:t>y las complicaciones cardiovasculares y renales, lo que se cumple para todas las edades y todos los grupos étnicos.</w:t>
      </w:r>
      <w:r w:rsidR="00A20486" w:rsidRPr="00BF00CC">
        <w:rPr>
          <w:rStyle w:val="Refdenotaalfinal"/>
          <w:rFonts w:ascii="Times New Roman" w:hAnsi="Times New Roman" w:cs="Times New Roman"/>
          <w:szCs w:val="24"/>
        </w:rPr>
        <w:endnoteReference w:id="2"/>
      </w:r>
    </w:p>
    <w:p w14:paraId="3CDDC2D8" w14:textId="77777777" w:rsidR="001D59AA" w:rsidRPr="00BF00CC" w:rsidRDefault="00543994" w:rsidP="00BF00CC">
      <w:pPr>
        <w:spacing w:before="240" w:after="0" w:line="276" w:lineRule="auto"/>
        <w:ind w:left="0" w:right="6" w:firstLine="0"/>
        <w:rPr>
          <w:rFonts w:ascii="Times New Roman" w:hAnsi="Times New Roman" w:cs="Times New Roman"/>
          <w:szCs w:val="24"/>
          <w:vertAlign w:val="superscript"/>
        </w:rPr>
      </w:pPr>
      <w:r w:rsidRPr="00BF00CC">
        <w:rPr>
          <w:rFonts w:ascii="Times New Roman" w:hAnsi="Times New Roman" w:cs="Times New Roman"/>
          <w:szCs w:val="24"/>
        </w:rPr>
        <w:t xml:space="preserve">La </w:t>
      </w:r>
      <w:r w:rsidR="00101BFC" w:rsidRPr="00BF00CC">
        <w:rPr>
          <w:rFonts w:ascii="Times New Roman" w:hAnsi="Times New Roman" w:cs="Times New Roman"/>
          <w:szCs w:val="24"/>
        </w:rPr>
        <w:t>HTA</w:t>
      </w:r>
      <w:r w:rsidRPr="00BF00CC">
        <w:rPr>
          <w:rFonts w:ascii="Times New Roman" w:hAnsi="Times New Roman" w:cs="Times New Roman"/>
          <w:szCs w:val="24"/>
        </w:rPr>
        <w:t xml:space="preserve"> sigue teniendo una alta prevalencia en la población general y está demostrado que aumenta con la edad; constituye un importante problema de salud pública, que afecta a aproximadamente a un billón de personas y se ubica como la tercera causa de años de vida potencialmente perdidos, ajustados por discapacidad. En los países de Suramérica, su prevalencia oscila entre el 14 y el 42 %, en la población adulta </w:t>
      </w:r>
      <w:r w:rsidR="00A20486" w:rsidRPr="00BF00CC">
        <w:rPr>
          <w:rStyle w:val="Refdenotaalfinal"/>
          <w:rFonts w:ascii="Times New Roman" w:hAnsi="Times New Roman" w:cs="Times New Roman"/>
          <w:szCs w:val="24"/>
        </w:rPr>
        <w:endnoteReference w:id="3"/>
      </w:r>
      <w:r w:rsidRPr="00BF00CC">
        <w:rPr>
          <w:rFonts w:ascii="Times New Roman" w:hAnsi="Times New Roman" w:cs="Times New Roman"/>
          <w:szCs w:val="24"/>
        </w:rPr>
        <w:t xml:space="preserve">y en Cuba es del 30,9 % en personas de 15 años o más, lo que significa que hay 2,6 millones de personas con HTA. </w:t>
      </w:r>
      <w:r w:rsidR="00A20486" w:rsidRPr="00BF00CC">
        <w:rPr>
          <w:rFonts w:ascii="Times New Roman" w:hAnsi="Times New Roman" w:cs="Times New Roman"/>
          <w:szCs w:val="24"/>
          <w:vertAlign w:val="superscript"/>
        </w:rPr>
        <w:t>2</w:t>
      </w:r>
    </w:p>
    <w:p w14:paraId="2288BB4D" w14:textId="77777777" w:rsidR="00543994" w:rsidRPr="00BF00CC" w:rsidRDefault="00543994" w:rsidP="00BF00CC">
      <w:pPr>
        <w:spacing w:before="240" w:after="0" w:line="276" w:lineRule="auto"/>
        <w:ind w:left="0" w:right="6" w:firstLine="0"/>
        <w:rPr>
          <w:rFonts w:ascii="Times New Roman" w:hAnsi="Times New Roman" w:cs="Times New Roman"/>
          <w:szCs w:val="24"/>
        </w:rPr>
      </w:pPr>
      <w:r w:rsidRPr="00BF00CC">
        <w:rPr>
          <w:rFonts w:ascii="Times New Roman" w:hAnsi="Times New Roman" w:cs="Times New Roman"/>
          <w:szCs w:val="24"/>
        </w:rPr>
        <w:t>El tratamiento farmacológico eficaz para los hipertensos disminuye la morbilidad y la mortalidad por enfermedad cardiovascular, reduciendo el riesgo de accidentes cerebrovasculares, insuficiencia cardiaca y enfermedad de la arteria coronaria (por sus siglas en inglés CAD)</w:t>
      </w:r>
      <w:r w:rsidR="00A20486" w:rsidRPr="00BF00CC">
        <w:rPr>
          <w:rFonts w:ascii="Times New Roman" w:hAnsi="Times New Roman" w:cs="Times New Roman"/>
          <w:szCs w:val="24"/>
        </w:rPr>
        <w:t xml:space="preserve">; </w:t>
      </w:r>
      <w:r w:rsidR="00A20486" w:rsidRPr="00BF00CC">
        <w:rPr>
          <w:rStyle w:val="Refdenotaalfinal"/>
          <w:rFonts w:ascii="Times New Roman" w:hAnsi="Times New Roman" w:cs="Times New Roman"/>
          <w:szCs w:val="24"/>
        </w:rPr>
        <w:endnoteReference w:id="4"/>
      </w:r>
      <w:r w:rsidRPr="00BF00CC">
        <w:rPr>
          <w:rFonts w:ascii="Times New Roman" w:hAnsi="Times New Roman" w:cs="Times New Roman"/>
          <w:szCs w:val="24"/>
        </w:rPr>
        <w:t xml:space="preserve"> por tanto, la adopción responsable del tratamiento con antihipertensivos es fundamental para el control adecuado de las cifras tensionales, la prevención de compli</w:t>
      </w:r>
      <w:r w:rsidR="00C9798F" w:rsidRPr="00BF00CC">
        <w:rPr>
          <w:rFonts w:ascii="Times New Roman" w:hAnsi="Times New Roman" w:cs="Times New Roman"/>
          <w:szCs w:val="24"/>
        </w:rPr>
        <w:t>caciones e inclusive la muerte.</w:t>
      </w:r>
    </w:p>
    <w:p w14:paraId="728642D9" w14:textId="25029B14" w:rsidR="00C9798F" w:rsidRPr="00BF00CC" w:rsidRDefault="00D34534" w:rsidP="00BF00CC">
      <w:pPr>
        <w:spacing w:before="240" w:after="0" w:line="276" w:lineRule="auto"/>
        <w:ind w:left="0" w:right="6" w:firstLine="0"/>
        <w:rPr>
          <w:rFonts w:ascii="Times New Roman" w:hAnsi="Times New Roman" w:cs="Times New Roman"/>
          <w:color w:val="auto"/>
          <w:szCs w:val="24"/>
          <w:vertAlign w:val="superscript"/>
        </w:rPr>
      </w:pPr>
      <w:r w:rsidRPr="00BF00CC">
        <w:rPr>
          <w:rFonts w:ascii="Times New Roman" w:hAnsi="Times New Roman" w:cs="Times New Roman"/>
          <w:szCs w:val="24"/>
        </w:rPr>
        <w:t xml:space="preserve">Con respecto a la terapia farmacológica, el inicio precoz de antihipertensivos (A-HTA) se recomienda </w:t>
      </w:r>
      <w:r w:rsidR="00E721BB" w:rsidRPr="00BF00CC">
        <w:rPr>
          <w:rFonts w:ascii="Times New Roman" w:hAnsi="Times New Roman" w:cs="Times New Roman"/>
          <w:szCs w:val="24"/>
        </w:rPr>
        <w:t xml:space="preserve">en personas con niveles de presión arterial sistólica (PAS) ≥160 mmHg, o presión arterial diastólica (PAD) ≥100 mmHg, con cualquier nivel de riesgo cardiovascular (RCV). Los beneficios principales de la terapia A-HTA se debe a la reducción de la PA y son independientes del fármaco elegido. Se debe procurar alcanzar </w:t>
      </w:r>
      <w:r w:rsidR="00101BFC" w:rsidRPr="00BF00CC">
        <w:rPr>
          <w:rFonts w:ascii="Times New Roman" w:hAnsi="Times New Roman" w:cs="Times New Roman"/>
          <w:szCs w:val="24"/>
        </w:rPr>
        <w:t>gradualmente</w:t>
      </w:r>
      <w:r w:rsidR="00E721BB" w:rsidRPr="00BF00CC">
        <w:rPr>
          <w:rFonts w:ascii="Times New Roman" w:hAnsi="Times New Roman" w:cs="Times New Roman"/>
          <w:szCs w:val="24"/>
        </w:rPr>
        <w:t xml:space="preserve"> las metas terapéuticas dentro del primer mes de iniciado el tratamiento. La terapia</w:t>
      </w:r>
      <w:r w:rsidR="007643EC" w:rsidRPr="00BF00CC">
        <w:rPr>
          <w:rFonts w:ascii="Times New Roman" w:hAnsi="Times New Roman" w:cs="Times New Roman"/>
          <w:szCs w:val="24"/>
        </w:rPr>
        <w:t xml:space="preserve"> combinada presenta las ventajas de ofrecer mayor probabilidad de alcanzar las metas de PA, y de hacerlo en menor tiempo, actuar sobre distintos mecanismos fi</w:t>
      </w:r>
      <w:r w:rsidR="005F15BE" w:rsidRPr="00BF00CC">
        <w:rPr>
          <w:rFonts w:ascii="Times New Roman" w:hAnsi="Times New Roman" w:cs="Times New Roman"/>
          <w:szCs w:val="24"/>
        </w:rPr>
        <w:t xml:space="preserve">siopatológicos simultáneamente. </w:t>
      </w:r>
      <w:r w:rsidR="00341E28" w:rsidRPr="00BF00CC">
        <w:rPr>
          <w:rFonts w:ascii="Times New Roman" w:hAnsi="Times New Roman" w:cs="Times New Roman"/>
          <w:color w:val="auto"/>
          <w:szCs w:val="24"/>
        </w:rPr>
        <w:t>Puede considerarse el uso de la terapia combinada como esquema inicial en pacientes con PA basal marcadamente alta o con alto RCV</w:t>
      </w:r>
      <w:r w:rsidR="003B50F2">
        <w:rPr>
          <w:rFonts w:ascii="Times New Roman" w:hAnsi="Times New Roman" w:cs="Times New Roman"/>
          <w:color w:val="auto"/>
          <w:szCs w:val="24"/>
        </w:rPr>
        <w:t xml:space="preserve">. </w:t>
      </w:r>
      <w:r w:rsidR="00BE41D6" w:rsidRPr="00BF00CC">
        <w:rPr>
          <w:rStyle w:val="Refdenotaalfinal"/>
          <w:rFonts w:ascii="Times New Roman" w:hAnsi="Times New Roman" w:cs="Times New Roman"/>
          <w:color w:val="auto"/>
          <w:szCs w:val="24"/>
        </w:rPr>
        <w:endnoteReference w:id="5"/>
      </w:r>
    </w:p>
    <w:p w14:paraId="23BF82C8" w14:textId="77777777" w:rsidR="00341E28" w:rsidRPr="00BF00CC" w:rsidRDefault="00341E28" w:rsidP="00BF00CC">
      <w:pPr>
        <w:spacing w:before="240" w:after="0" w:line="276" w:lineRule="auto"/>
        <w:ind w:left="0" w:right="6" w:firstLine="0"/>
        <w:rPr>
          <w:rFonts w:ascii="Times New Roman" w:hAnsi="Times New Roman" w:cs="Times New Roman"/>
          <w:color w:val="auto"/>
          <w:szCs w:val="24"/>
        </w:rPr>
      </w:pPr>
      <w:r w:rsidRPr="00BF00CC">
        <w:rPr>
          <w:rFonts w:ascii="Times New Roman" w:hAnsi="Times New Roman" w:cs="Times New Roman"/>
          <w:color w:val="auto"/>
          <w:szCs w:val="24"/>
        </w:rPr>
        <w:t>Para poder clasificar a los pacientes hipertensos como controlados, es de elección la medida de PA clínica. La recomendación es lograr una PA clínica ˂</w:t>
      </w:r>
      <w:r w:rsidR="00243FAB" w:rsidRPr="00BF00CC">
        <w:rPr>
          <w:rFonts w:ascii="Times New Roman" w:hAnsi="Times New Roman" w:cs="Times New Roman"/>
          <w:color w:val="auto"/>
          <w:szCs w:val="24"/>
        </w:rPr>
        <w:t xml:space="preserve">140/90 mmHg en la mayoría de las poblaciones hipertensas. Recientemente se Han recomendado métodos complementaros para verificar el control de la HTA, uno de estos es el Monitoreo Ambulatorio de la Presión arterial (MAPA), que tiene como ventaja de correlacionar de manera precisa con el DOB que la PA clínica incluso presenta mayor valor </w:t>
      </w:r>
      <w:r w:rsidR="00101BFC" w:rsidRPr="00BF00CC">
        <w:rPr>
          <w:rFonts w:ascii="Times New Roman" w:hAnsi="Times New Roman" w:cs="Times New Roman"/>
          <w:color w:val="auto"/>
          <w:szCs w:val="24"/>
        </w:rPr>
        <w:t>pronóstico</w:t>
      </w:r>
      <w:r w:rsidR="00243FAB" w:rsidRPr="00BF00CC">
        <w:rPr>
          <w:rFonts w:ascii="Times New Roman" w:hAnsi="Times New Roman" w:cs="Times New Roman"/>
          <w:color w:val="auto"/>
          <w:szCs w:val="24"/>
        </w:rPr>
        <w:t xml:space="preserve"> de eventos y mortalidad CV. Se </w:t>
      </w:r>
      <w:r w:rsidR="00101BFC" w:rsidRPr="00BF00CC">
        <w:rPr>
          <w:rFonts w:ascii="Times New Roman" w:hAnsi="Times New Roman" w:cs="Times New Roman"/>
          <w:color w:val="auto"/>
          <w:szCs w:val="24"/>
        </w:rPr>
        <w:t>considera</w:t>
      </w:r>
      <w:r w:rsidR="00243FAB" w:rsidRPr="00BF00CC">
        <w:rPr>
          <w:rFonts w:ascii="Times New Roman" w:hAnsi="Times New Roman" w:cs="Times New Roman"/>
          <w:color w:val="auto"/>
          <w:szCs w:val="24"/>
        </w:rPr>
        <w:t xml:space="preserve"> controlado el tener en promedio durante el </w:t>
      </w:r>
      <w:r w:rsidR="00101BFC" w:rsidRPr="00BF00CC">
        <w:rPr>
          <w:rFonts w:ascii="Times New Roman" w:hAnsi="Times New Roman" w:cs="Times New Roman"/>
          <w:color w:val="auto"/>
          <w:szCs w:val="24"/>
        </w:rPr>
        <w:t>período</w:t>
      </w:r>
      <w:r w:rsidR="00243FAB" w:rsidRPr="00BF00CC">
        <w:rPr>
          <w:rFonts w:ascii="Times New Roman" w:hAnsi="Times New Roman" w:cs="Times New Roman"/>
          <w:color w:val="auto"/>
          <w:szCs w:val="24"/>
        </w:rPr>
        <w:t xml:space="preserve"> diurno una PAS ˂135 mmHg y PAD ˂85 mmHg, durante el nocturno una PAS ˂120 mmHg y PAD ˂70 mmHg y en las 24 horas una PAS ˂</w:t>
      </w:r>
      <w:r w:rsidR="00101BFC" w:rsidRPr="00BF00CC">
        <w:rPr>
          <w:rFonts w:ascii="Times New Roman" w:hAnsi="Times New Roman" w:cs="Times New Roman"/>
          <w:color w:val="auto"/>
          <w:szCs w:val="24"/>
        </w:rPr>
        <w:t>130</w:t>
      </w:r>
      <w:r w:rsidR="00243FAB" w:rsidRPr="00BF00CC">
        <w:rPr>
          <w:rFonts w:ascii="Times New Roman" w:hAnsi="Times New Roman" w:cs="Times New Roman"/>
          <w:color w:val="auto"/>
          <w:szCs w:val="24"/>
        </w:rPr>
        <w:t>mmHg y PAD ˂</w:t>
      </w:r>
      <w:r w:rsidR="00101BFC" w:rsidRPr="00BF00CC">
        <w:rPr>
          <w:rFonts w:ascii="Times New Roman" w:hAnsi="Times New Roman" w:cs="Times New Roman"/>
          <w:color w:val="auto"/>
          <w:szCs w:val="24"/>
        </w:rPr>
        <w:t>80</w:t>
      </w:r>
      <w:r w:rsidR="00243FAB" w:rsidRPr="00BF00CC">
        <w:rPr>
          <w:rFonts w:ascii="Times New Roman" w:hAnsi="Times New Roman" w:cs="Times New Roman"/>
          <w:color w:val="auto"/>
          <w:szCs w:val="24"/>
        </w:rPr>
        <w:t>mmHg</w:t>
      </w:r>
      <w:r w:rsidR="00101BFC" w:rsidRPr="00BF00CC">
        <w:rPr>
          <w:rFonts w:ascii="Times New Roman" w:hAnsi="Times New Roman" w:cs="Times New Roman"/>
          <w:color w:val="auto"/>
          <w:szCs w:val="24"/>
        </w:rPr>
        <w:t>.</w:t>
      </w:r>
    </w:p>
    <w:p w14:paraId="46737E58" w14:textId="77777777" w:rsidR="00831B45" w:rsidRPr="00BF00CC" w:rsidRDefault="00543994" w:rsidP="00BF00CC">
      <w:pPr>
        <w:spacing w:before="240" w:after="0" w:line="276" w:lineRule="auto"/>
        <w:ind w:left="0" w:right="6" w:firstLine="0"/>
        <w:rPr>
          <w:rFonts w:ascii="Times New Roman" w:hAnsi="Times New Roman" w:cs="Times New Roman"/>
          <w:b/>
          <w:szCs w:val="24"/>
        </w:rPr>
      </w:pPr>
      <w:r w:rsidRPr="00BF00CC">
        <w:rPr>
          <w:rFonts w:ascii="Times New Roman" w:hAnsi="Times New Roman" w:cs="Times New Roman"/>
          <w:b/>
          <w:szCs w:val="24"/>
        </w:rPr>
        <w:t>Objetivo</w:t>
      </w:r>
    </w:p>
    <w:p w14:paraId="57C2D2CE" w14:textId="77777777" w:rsidR="00831B45" w:rsidRPr="00BF00CC" w:rsidRDefault="00543994" w:rsidP="00BF00CC">
      <w:pPr>
        <w:spacing w:before="240" w:after="0" w:line="276" w:lineRule="auto"/>
        <w:ind w:left="0" w:right="6" w:firstLine="0"/>
        <w:rPr>
          <w:rFonts w:ascii="Times New Roman" w:hAnsi="Times New Roman" w:cs="Times New Roman"/>
          <w:szCs w:val="24"/>
        </w:rPr>
      </w:pPr>
      <w:r w:rsidRPr="00BF00CC">
        <w:rPr>
          <w:rFonts w:ascii="Times New Roman" w:hAnsi="Times New Roman" w:cs="Times New Roman"/>
          <w:szCs w:val="24"/>
        </w:rPr>
        <w:t>Caracterizar el uso de la terapia antihipertensiva combinada en pacientes hipertensos del Consultorio</w:t>
      </w:r>
      <w:r w:rsidR="005B7ED7" w:rsidRPr="00BF00CC">
        <w:rPr>
          <w:rFonts w:ascii="Times New Roman" w:hAnsi="Times New Roman" w:cs="Times New Roman"/>
          <w:szCs w:val="24"/>
        </w:rPr>
        <w:t>10 del Policlínico Emilio Daudinot en el período del 2023.</w:t>
      </w:r>
    </w:p>
    <w:p w14:paraId="681E04B2" w14:textId="442FEF94" w:rsidR="00831B45" w:rsidRPr="00BF00CC" w:rsidRDefault="00543994" w:rsidP="00BF00CC">
      <w:pPr>
        <w:spacing w:before="240" w:after="0" w:line="276" w:lineRule="auto"/>
        <w:ind w:left="0" w:right="6" w:firstLine="0"/>
        <w:rPr>
          <w:rFonts w:ascii="Times New Roman" w:hAnsi="Times New Roman" w:cs="Times New Roman"/>
          <w:b/>
          <w:szCs w:val="24"/>
        </w:rPr>
      </w:pPr>
      <w:r w:rsidRPr="00BF00CC">
        <w:rPr>
          <w:rFonts w:ascii="Times New Roman" w:hAnsi="Times New Roman" w:cs="Times New Roman"/>
          <w:b/>
          <w:szCs w:val="24"/>
        </w:rPr>
        <w:lastRenderedPageBreak/>
        <w:t>DISEÑO METODOLÓGICO</w:t>
      </w:r>
    </w:p>
    <w:p w14:paraId="62A71507" w14:textId="22DAB267" w:rsidR="00927FF5" w:rsidRPr="00BF00CC" w:rsidRDefault="00543994" w:rsidP="00BF00CC">
      <w:pPr>
        <w:spacing w:before="240" w:after="0" w:line="276" w:lineRule="auto"/>
        <w:ind w:left="0" w:right="6" w:firstLine="0"/>
        <w:rPr>
          <w:rFonts w:ascii="Times New Roman" w:hAnsi="Times New Roman" w:cs="Times New Roman"/>
          <w:szCs w:val="24"/>
        </w:rPr>
      </w:pPr>
      <w:r w:rsidRPr="00BF00CC">
        <w:rPr>
          <w:rFonts w:ascii="Times New Roman" w:hAnsi="Times New Roman" w:cs="Times New Roman"/>
          <w:szCs w:val="24"/>
        </w:rPr>
        <w:t>Se realizó un estudio observacional, descriptivo, de corte transversal</w:t>
      </w:r>
      <w:r w:rsidR="00927FF5" w:rsidRPr="00BF00CC">
        <w:rPr>
          <w:rFonts w:ascii="Times New Roman" w:hAnsi="Times New Roman" w:cs="Times New Roman"/>
          <w:szCs w:val="24"/>
        </w:rPr>
        <w:t xml:space="preserve">, retrospectivo para </w:t>
      </w:r>
      <w:r w:rsidRPr="00BF00CC">
        <w:rPr>
          <w:rFonts w:ascii="Times New Roman" w:hAnsi="Times New Roman" w:cs="Times New Roman"/>
          <w:szCs w:val="24"/>
        </w:rPr>
        <w:t xml:space="preserve">caracterizar el uso de la terapia antihipertensiva combinada </w:t>
      </w:r>
      <w:r w:rsidR="00927FF5" w:rsidRPr="00BF00CC">
        <w:rPr>
          <w:rFonts w:ascii="Times New Roman" w:hAnsi="Times New Roman" w:cs="Times New Roman"/>
          <w:szCs w:val="24"/>
        </w:rPr>
        <w:t xml:space="preserve">en pacientes hipertensos del </w:t>
      </w:r>
      <w:r w:rsidR="003D4BCA" w:rsidRPr="00BF00CC">
        <w:rPr>
          <w:rFonts w:ascii="Times New Roman" w:hAnsi="Times New Roman" w:cs="Times New Roman"/>
          <w:szCs w:val="24"/>
        </w:rPr>
        <w:t>consultorio 10</w:t>
      </w:r>
      <w:r w:rsidR="00927FF5" w:rsidRPr="00BF00CC">
        <w:rPr>
          <w:rFonts w:ascii="Times New Roman" w:hAnsi="Times New Roman" w:cs="Times New Roman"/>
          <w:szCs w:val="24"/>
        </w:rPr>
        <w:t xml:space="preserve"> Policlínico Emilio Daudinot</w:t>
      </w:r>
      <w:r w:rsidR="003B50F2">
        <w:rPr>
          <w:rFonts w:ascii="Times New Roman" w:hAnsi="Times New Roman" w:cs="Times New Roman"/>
          <w:szCs w:val="24"/>
        </w:rPr>
        <w:t xml:space="preserve"> </w:t>
      </w:r>
      <w:r w:rsidR="005B4D1C" w:rsidRPr="00BF00CC">
        <w:rPr>
          <w:rFonts w:ascii="Times New Roman" w:hAnsi="Times New Roman" w:cs="Times New Roman"/>
          <w:szCs w:val="24"/>
        </w:rPr>
        <w:t>durante el 2023</w:t>
      </w:r>
      <w:r w:rsidR="00927FF5" w:rsidRPr="00BF00CC">
        <w:rPr>
          <w:rFonts w:ascii="Times New Roman" w:hAnsi="Times New Roman" w:cs="Times New Roman"/>
          <w:szCs w:val="24"/>
        </w:rPr>
        <w:t>.</w:t>
      </w:r>
    </w:p>
    <w:p w14:paraId="3EDE8AC1" w14:textId="77777777" w:rsidR="00831B45" w:rsidRPr="00BF00CC" w:rsidRDefault="00927FF5" w:rsidP="00BF00CC">
      <w:pPr>
        <w:spacing w:before="240" w:after="0" w:line="276" w:lineRule="auto"/>
        <w:ind w:left="0" w:right="6" w:firstLine="0"/>
        <w:rPr>
          <w:rFonts w:ascii="Times New Roman" w:hAnsi="Times New Roman" w:cs="Times New Roman"/>
          <w:szCs w:val="24"/>
        </w:rPr>
      </w:pPr>
      <w:r w:rsidRPr="00BF00CC">
        <w:rPr>
          <w:rFonts w:ascii="Times New Roman" w:hAnsi="Times New Roman" w:cs="Times New Roman"/>
          <w:szCs w:val="24"/>
        </w:rPr>
        <w:t>El u</w:t>
      </w:r>
      <w:r w:rsidR="00543994" w:rsidRPr="00BF00CC">
        <w:rPr>
          <w:rFonts w:ascii="Times New Roman" w:hAnsi="Times New Roman" w:cs="Times New Roman"/>
          <w:szCs w:val="24"/>
        </w:rPr>
        <w:t xml:space="preserve">niverso del estudio lo constituyeron 1065 pacientes, que son la totalidad de pacientes pertenecientes al </w:t>
      </w:r>
      <w:r w:rsidRPr="00BF00CC">
        <w:rPr>
          <w:rFonts w:ascii="Times New Roman" w:hAnsi="Times New Roman" w:cs="Times New Roman"/>
          <w:szCs w:val="24"/>
        </w:rPr>
        <w:t xml:space="preserve">consultorio </w:t>
      </w:r>
      <w:r w:rsidR="005B7ED7" w:rsidRPr="00BF00CC">
        <w:rPr>
          <w:rFonts w:ascii="Times New Roman" w:hAnsi="Times New Roman" w:cs="Times New Roman"/>
          <w:szCs w:val="24"/>
        </w:rPr>
        <w:t>10</w:t>
      </w:r>
      <w:r w:rsidRPr="00BF00CC">
        <w:rPr>
          <w:rFonts w:ascii="Times New Roman" w:hAnsi="Times New Roman" w:cs="Times New Roman"/>
          <w:szCs w:val="24"/>
        </w:rPr>
        <w:t xml:space="preserve"> del Policlínico Emilio Daudinot</w:t>
      </w:r>
      <w:r w:rsidR="00543994" w:rsidRPr="00BF00CC">
        <w:rPr>
          <w:rFonts w:ascii="Times New Roman" w:hAnsi="Times New Roman" w:cs="Times New Roman"/>
          <w:szCs w:val="24"/>
        </w:rPr>
        <w:t xml:space="preserve">. La muestra del estudio la constituyeron 241 pacientes hipertensos pertenecientes a dicho consultorio, seleccionados por un muestreo </w:t>
      </w:r>
      <w:r w:rsidR="00543994" w:rsidRPr="00BF00CC">
        <w:rPr>
          <w:rFonts w:ascii="Times New Roman" w:hAnsi="Times New Roman" w:cs="Times New Roman"/>
          <w:color w:val="000000" w:themeColor="text1"/>
          <w:szCs w:val="24"/>
        </w:rPr>
        <w:t>no probabilístico de tipo intencional</w:t>
      </w:r>
      <w:r w:rsidR="00543994" w:rsidRPr="00BF00CC">
        <w:rPr>
          <w:rFonts w:ascii="Times New Roman" w:hAnsi="Times New Roman" w:cs="Times New Roman"/>
          <w:szCs w:val="24"/>
        </w:rPr>
        <w:t>.</w:t>
      </w:r>
      <w:r w:rsidR="00CF7653" w:rsidRPr="00BF00CC">
        <w:rPr>
          <w:rFonts w:ascii="Times New Roman" w:hAnsi="Times New Roman" w:cs="Times New Roman"/>
          <w:szCs w:val="24"/>
        </w:rPr>
        <w:t xml:space="preserve"> Los criterios de inclusión fueron: Pacientes de 18 años o más, pacientes con </w:t>
      </w:r>
      <w:r w:rsidR="007B5D4B" w:rsidRPr="00BF00CC">
        <w:rPr>
          <w:rFonts w:ascii="Times New Roman" w:hAnsi="Times New Roman" w:cs="Times New Roman"/>
          <w:szCs w:val="24"/>
        </w:rPr>
        <w:t>diagnóstico</w:t>
      </w:r>
      <w:r w:rsidR="00CF7653" w:rsidRPr="00BF00CC">
        <w:rPr>
          <w:rFonts w:ascii="Times New Roman" w:hAnsi="Times New Roman" w:cs="Times New Roman"/>
          <w:szCs w:val="24"/>
        </w:rPr>
        <w:t xml:space="preserve"> de HTA primaria, paciente sin modificación del </w:t>
      </w:r>
      <w:r w:rsidR="007B5D4B" w:rsidRPr="00BF00CC">
        <w:rPr>
          <w:rFonts w:ascii="Times New Roman" w:hAnsi="Times New Roman" w:cs="Times New Roman"/>
          <w:szCs w:val="24"/>
        </w:rPr>
        <w:t>tratamiento</w:t>
      </w:r>
      <w:r w:rsidR="00CF7653" w:rsidRPr="00BF00CC">
        <w:rPr>
          <w:rFonts w:ascii="Times New Roman" w:hAnsi="Times New Roman" w:cs="Times New Roman"/>
          <w:szCs w:val="24"/>
        </w:rPr>
        <w:t xml:space="preserve"> antihipertensivo durante el mes previo al MAPA, paciente con control óptimo según criterio de MAPA, paciente con MAPA con ≥ 70% de las lecturas </w:t>
      </w:r>
      <w:r w:rsidR="007B5D4B" w:rsidRPr="00BF00CC">
        <w:rPr>
          <w:rFonts w:ascii="Times New Roman" w:hAnsi="Times New Roman" w:cs="Times New Roman"/>
          <w:szCs w:val="24"/>
        </w:rPr>
        <w:t>válidas</w:t>
      </w:r>
      <w:r w:rsidR="00CF7653" w:rsidRPr="00BF00CC">
        <w:rPr>
          <w:rFonts w:ascii="Times New Roman" w:hAnsi="Times New Roman" w:cs="Times New Roman"/>
          <w:szCs w:val="24"/>
        </w:rPr>
        <w:t xml:space="preserve">. Se </w:t>
      </w:r>
      <w:r w:rsidR="007B5D4B" w:rsidRPr="00BF00CC">
        <w:rPr>
          <w:rFonts w:ascii="Times New Roman" w:hAnsi="Times New Roman" w:cs="Times New Roman"/>
          <w:szCs w:val="24"/>
        </w:rPr>
        <w:t>excluyó</w:t>
      </w:r>
      <w:r w:rsidR="00CF7653" w:rsidRPr="00BF00CC">
        <w:rPr>
          <w:rFonts w:ascii="Times New Roman" w:hAnsi="Times New Roman" w:cs="Times New Roman"/>
          <w:szCs w:val="24"/>
        </w:rPr>
        <w:t xml:space="preserve"> a: Pacientes con HTA secundaria, pacientes gestantes y puérperas pacientes </w:t>
      </w:r>
      <w:r w:rsidR="007B5D4B" w:rsidRPr="00BF00CC">
        <w:rPr>
          <w:rFonts w:ascii="Times New Roman" w:hAnsi="Times New Roman" w:cs="Times New Roman"/>
          <w:szCs w:val="24"/>
        </w:rPr>
        <w:t>conhospitalización</w:t>
      </w:r>
      <w:r w:rsidR="00CF7653" w:rsidRPr="00BF00CC">
        <w:rPr>
          <w:rFonts w:ascii="Times New Roman" w:hAnsi="Times New Roman" w:cs="Times New Roman"/>
          <w:szCs w:val="24"/>
        </w:rPr>
        <w:t xml:space="preserve"> en los </w:t>
      </w:r>
      <w:r w:rsidR="007B5D4B" w:rsidRPr="00BF00CC">
        <w:rPr>
          <w:rFonts w:ascii="Times New Roman" w:hAnsi="Times New Roman" w:cs="Times New Roman"/>
          <w:szCs w:val="24"/>
        </w:rPr>
        <w:t>últimos</w:t>
      </w:r>
      <w:r w:rsidR="00CF7653" w:rsidRPr="00BF00CC">
        <w:rPr>
          <w:rFonts w:ascii="Times New Roman" w:hAnsi="Times New Roman" w:cs="Times New Roman"/>
          <w:szCs w:val="24"/>
        </w:rPr>
        <w:t xml:space="preserve"> 30 </w:t>
      </w:r>
      <w:r w:rsidR="007B5D4B" w:rsidRPr="00BF00CC">
        <w:rPr>
          <w:rFonts w:ascii="Times New Roman" w:hAnsi="Times New Roman" w:cs="Times New Roman"/>
          <w:szCs w:val="24"/>
        </w:rPr>
        <w:t>días</w:t>
      </w:r>
      <w:r w:rsidR="00CF7653" w:rsidRPr="00BF00CC">
        <w:rPr>
          <w:rFonts w:ascii="Times New Roman" w:hAnsi="Times New Roman" w:cs="Times New Roman"/>
          <w:szCs w:val="24"/>
        </w:rPr>
        <w:t xml:space="preserve">, </w:t>
      </w:r>
      <w:r w:rsidR="007B5D4B" w:rsidRPr="00BF00CC">
        <w:rPr>
          <w:rFonts w:ascii="Times New Roman" w:hAnsi="Times New Roman" w:cs="Times New Roman"/>
          <w:szCs w:val="24"/>
        </w:rPr>
        <w:t>pacientes</w:t>
      </w:r>
      <w:r w:rsidR="00CF7653" w:rsidRPr="00BF00CC">
        <w:rPr>
          <w:rFonts w:ascii="Times New Roman" w:hAnsi="Times New Roman" w:cs="Times New Roman"/>
          <w:szCs w:val="24"/>
        </w:rPr>
        <w:t xml:space="preserve"> con endocrinopatías no controladas, enfermedad renal crónica</w:t>
      </w:r>
      <w:r w:rsidR="007B5D4B" w:rsidRPr="00BF00CC">
        <w:rPr>
          <w:rFonts w:ascii="Times New Roman" w:hAnsi="Times New Roman" w:cs="Times New Roman"/>
          <w:szCs w:val="24"/>
        </w:rPr>
        <w:t>, enfermedades psiquiátricas o déficit intelectual.</w:t>
      </w:r>
    </w:p>
    <w:p w14:paraId="7A7DE673" w14:textId="77777777" w:rsidR="00831B45" w:rsidRPr="00BF00CC" w:rsidRDefault="00543994" w:rsidP="00BF00CC">
      <w:pPr>
        <w:spacing w:before="240" w:after="0" w:line="276" w:lineRule="auto"/>
        <w:ind w:left="0" w:right="6" w:firstLine="0"/>
        <w:rPr>
          <w:rFonts w:ascii="Times New Roman" w:hAnsi="Times New Roman" w:cs="Times New Roman"/>
          <w:b/>
          <w:szCs w:val="24"/>
        </w:rPr>
      </w:pPr>
      <w:r w:rsidRPr="00BF00CC">
        <w:rPr>
          <w:rFonts w:ascii="Times New Roman" w:hAnsi="Times New Roman" w:cs="Times New Roman"/>
          <w:b/>
          <w:szCs w:val="24"/>
        </w:rPr>
        <w:t>Parámetros éticos:</w:t>
      </w:r>
    </w:p>
    <w:p w14:paraId="4AFECFE6" w14:textId="27331158" w:rsidR="00831B45" w:rsidRPr="00BF00CC" w:rsidRDefault="00543994" w:rsidP="00BF00CC">
      <w:pPr>
        <w:spacing w:before="240" w:after="0" w:line="276" w:lineRule="auto"/>
        <w:ind w:left="0" w:right="6" w:firstLine="0"/>
        <w:rPr>
          <w:rFonts w:ascii="Times New Roman" w:hAnsi="Times New Roman" w:cs="Times New Roman"/>
          <w:szCs w:val="24"/>
        </w:rPr>
      </w:pPr>
      <w:r w:rsidRPr="00BF00CC">
        <w:rPr>
          <w:rFonts w:ascii="Times New Roman" w:hAnsi="Times New Roman" w:cs="Times New Roman"/>
          <w:szCs w:val="24"/>
        </w:rPr>
        <w:t xml:space="preserve">Para la realización de la presente investigación se solicitó la aprobación por parte del Comité de Ética Médica del </w:t>
      </w:r>
      <w:r w:rsidR="007B5D4B" w:rsidRPr="00BF00CC">
        <w:rPr>
          <w:rFonts w:ascii="Times New Roman" w:hAnsi="Times New Roman" w:cs="Times New Roman"/>
          <w:szCs w:val="24"/>
        </w:rPr>
        <w:t>Policlínico Emilio Daudinot</w:t>
      </w:r>
      <w:r w:rsidRPr="00BF00CC">
        <w:rPr>
          <w:rFonts w:ascii="Times New Roman" w:hAnsi="Times New Roman" w:cs="Times New Roman"/>
          <w:szCs w:val="24"/>
        </w:rPr>
        <w:t xml:space="preserve">, al que tributa el Consultorio Médico de la Familia </w:t>
      </w:r>
      <w:r w:rsidR="00884B61">
        <w:rPr>
          <w:rFonts w:ascii="Times New Roman" w:hAnsi="Times New Roman" w:cs="Times New Roman"/>
          <w:szCs w:val="24"/>
        </w:rPr>
        <w:t>10</w:t>
      </w:r>
      <w:r w:rsidRPr="00BF00CC">
        <w:rPr>
          <w:rFonts w:ascii="Times New Roman" w:hAnsi="Times New Roman" w:cs="Times New Roman"/>
          <w:szCs w:val="24"/>
        </w:rPr>
        <w:t xml:space="preserve"> donde se realizó el estudio. Durante las visitas domiciliarias se solicitó el consentimiento informado a cada paciente de manera individual y escrita. Se consideró en todo momento la práctica de los principios de la Bioética: la autonomía, la beneficencia, no maleficencia, y la justicia.</w:t>
      </w:r>
    </w:p>
    <w:p w14:paraId="7404DF0D" w14:textId="7B3E695D" w:rsidR="008E79F3" w:rsidRPr="00BF00CC" w:rsidRDefault="00543994" w:rsidP="00374055">
      <w:pPr>
        <w:spacing w:before="240" w:after="0" w:line="276" w:lineRule="auto"/>
        <w:ind w:left="0" w:right="6" w:firstLine="0"/>
        <w:rPr>
          <w:rFonts w:ascii="Times New Roman" w:hAnsi="Times New Roman" w:cs="Times New Roman"/>
          <w:b/>
          <w:szCs w:val="24"/>
        </w:rPr>
      </w:pPr>
      <w:r w:rsidRPr="00BF00CC">
        <w:rPr>
          <w:rFonts w:ascii="Times New Roman" w:hAnsi="Times New Roman" w:cs="Times New Roman"/>
          <w:b/>
          <w:szCs w:val="24"/>
        </w:rPr>
        <w:t>RESULTADOS</w:t>
      </w:r>
    </w:p>
    <w:p w14:paraId="79EDD94D" w14:textId="77777777" w:rsidR="008E79F3" w:rsidRPr="00BF00CC" w:rsidRDefault="008E79F3" w:rsidP="00BF00CC">
      <w:pPr>
        <w:spacing w:after="0" w:line="276" w:lineRule="auto"/>
        <w:ind w:left="0" w:right="6" w:firstLine="0"/>
        <w:jc w:val="center"/>
        <w:rPr>
          <w:rFonts w:ascii="Times New Roman" w:hAnsi="Times New Roman" w:cs="Times New Roman"/>
          <w:b/>
          <w:szCs w:val="24"/>
        </w:rPr>
      </w:pPr>
      <w:r w:rsidRPr="00BF00CC">
        <w:rPr>
          <w:rFonts w:ascii="Times New Roman" w:hAnsi="Times New Roman" w:cs="Times New Roman"/>
          <w:b/>
          <w:szCs w:val="24"/>
        </w:rPr>
        <w:t xml:space="preserve">Tabla 1. Distribución de características demográficas y clínicas de acuerdo a género en pacientes con terapia antihipertensiva combinada del </w:t>
      </w:r>
      <w:r w:rsidR="005B7ED7" w:rsidRPr="00BF00CC">
        <w:rPr>
          <w:rFonts w:ascii="Times New Roman" w:hAnsi="Times New Roman" w:cs="Times New Roman"/>
          <w:b/>
          <w:szCs w:val="24"/>
        </w:rPr>
        <w:t>consultorio 10</w:t>
      </w:r>
      <w:r w:rsidRPr="00BF00CC">
        <w:rPr>
          <w:rFonts w:ascii="Times New Roman" w:hAnsi="Times New Roman" w:cs="Times New Roman"/>
          <w:b/>
          <w:szCs w:val="24"/>
        </w:rPr>
        <w:t xml:space="preserve"> Policlínico Emilio Daudinot durante </w:t>
      </w:r>
      <w:r w:rsidR="005B4D1C" w:rsidRPr="00BF00CC">
        <w:rPr>
          <w:rFonts w:ascii="Times New Roman" w:hAnsi="Times New Roman" w:cs="Times New Roman"/>
          <w:b/>
          <w:szCs w:val="24"/>
        </w:rPr>
        <w:t>el 2023</w:t>
      </w:r>
      <w:r w:rsidRPr="00BF00CC">
        <w:rPr>
          <w:rFonts w:ascii="Times New Roman" w:hAnsi="Times New Roman" w:cs="Times New Roman"/>
          <w:b/>
          <w:szCs w:val="24"/>
        </w:rPr>
        <w:t>.</w:t>
      </w:r>
    </w:p>
    <w:tbl>
      <w:tblPr>
        <w:tblStyle w:val="Tablanormal2"/>
        <w:tblW w:w="9493" w:type="dxa"/>
        <w:jc w:val="center"/>
        <w:tblLayout w:type="fixed"/>
        <w:tblLook w:val="04A0" w:firstRow="1" w:lastRow="0" w:firstColumn="1" w:lastColumn="0" w:noHBand="0" w:noVBand="1"/>
      </w:tblPr>
      <w:tblGrid>
        <w:gridCol w:w="3681"/>
        <w:gridCol w:w="1559"/>
        <w:gridCol w:w="1559"/>
        <w:gridCol w:w="1560"/>
        <w:gridCol w:w="1134"/>
      </w:tblGrid>
      <w:tr w:rsidR="006E7B09" w:rsidRPr="00BF00CC" w14:paraId="3214DB89" w14:textId="77777777" w:rsidTr="0021603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1" w:type="dxa"/>
            <w:tcBorders>
              <w:bottom w:val="nil"/>
            </w:tcBorders>
          </w:tcPr>
          <w:p w14:paraId="34B6483F" w14:textId="77777777" w:rsidR="006E7B09" w:rsidRPr="00BF00CC" w:rsidRDefault="006E7B09" w:rsidP="00BF00CC">
            <w:pPr>
              <w:spacing w:after="0" w:line="276" w:lineRule="auto"/>
              <w:ind w:left="0" w:right="6" w:firstLine="0"/>
              <w:jc w:val="center"/>
              <w:rPr>
                <w:rFonts w:ascii="Times New Roman" w:hAnsi="Times New Roman" w:cs="Times New Roman"/>
                <w:b w:val="0"/>
                <w:szCs w:val="24"/>
                <w:u w:color="000000"/>
              </w:rPr>
            </w:pPr>
            <w:r w:rsidRPr="00BF00CC">
              <w:rPr>
                <w:rFonts w:ascii="Times New Roman" w:hAnsi="Times New Roman" w:cs="Times New Roman"/>
                <w:szCs w:val="24"/>
              </w:rPr>
              <w:t>Características Número (%)</w:t>
            </w:r>
          </w:p>
        </w:tc>
        <w:tc>
          <w:tcPr>
            <w:tcW w:w="1559" w:type="dxa"/>
            <w:tcBorders>
              <w:bottom w:val="nil"/>
            </w:tcBorders>
          </w:tcPr>
          <w:p w14:paraId="4FFE7AAB" w14:textId="77777777" w:rsidR="006E7B09" w:rsidRPr="00BF00CC" w:rsidRDefault="006E7B09" w:rsidP="00BF00CC">
            <w:pPr>
              <w:spacing w:after="0" w:line="276" w:lineRule="auto"/>
              <w:ind w:left="0" w:right="6"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24"/>
                <w:u w:color="000000"/>
              </w:rPr>
            </w:pPr>
            <w:r w:rsidRPr="00BF00CC">
              <w:rPr>
                <w:rFonts w:ascii="Times New Roman" w:hAnsi="Times New Roman" w:cs="Times New Roman"/>
                <w:szCs w:val="24"/>
              </w:rPr>
              <w:t>Mujeres n=</w:t>
            </w:r>
            <w:r w:rsidR="00700D8D" w:rsidRPr="00BF00CC">
              <w:rPr>
                <w:rFonts w:ascii="Times New Roman" w:hAnsi="Times New Roman" w:cs="Times New Roman"/>
                <w:szCs w:val="24"/>
              </w:rPr>
              <w:t>42</w:t>
            </w:r>
          </w:p>
        </w:tc>
        <w:tc>
          <w:tcPr>
            <w:tcW w:w="1559" w:type="dxa"/>
            <w:tcBorders>
              <w:bottom w:val="nil"/>
            </w:tcBorders>
          </w:tcPr>
          <w:p w14:paraId="70B4CD88" w14:textId="77777777" w:rsidR="006E7B09" w:rsidRPr="00BF00CC" w:rsidRDefault="006E7B09" w:rsidP="00BF00CC">
            <w:pPr>
              <w:spacing w:after="0" w:line="276" w:lineRule="auto"/>
              <w:ind w:left="0" w:right="6"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24"/>
                <w:u w:color="000000"/>
              </w:rPr>
            </w:pPr>
            <w:r w:rsidRPr="00BF00CC">
              <w:rPr>
                <w:rFonts w:ascii="Times New Roman" w:hAnsi="Times New Roman" w:cs="Times New Roman"/>
                <w:szCs w:val="24"/>
              </w:rPr>
              <w:t>Hombres n=</w:t>
            </w:r>
            <w:r w:rsidR="00700D8D" w:rsidRPr="00BF00CC">
              <w:rPr>
                <w:rFonts w:ascii="Times New Roman" w:hAnsi="Times New Roman" w:cs="Times New Roman"/>
                <w:szCs w:val="24"/>
              </w:rPr>
              <w:t>33</w:t>
            </w:r>
          </w:p>
        </w:tc>
        <w:tc>
          <w:tcPr>
            <w:tcW w:w="1560" w:type="dxa"/>
            <w:tcBorders>
              <w:bottom w:val="nil"/>
            </w:tcBorders>
          </w:tcPr>
          <w:p w14:paraId="633DCB52" w14:textId="77777777" w:rsidR="006E7B09" w:rsidRPr="00BF00CC" w:rsidRDefault="006E7B09" w:rsidP="00BF00CC">
            <w:pPr>
              <w:spacing w:after="0" w:line="276" w:lineRule="auto"/>
              <w:ind w:left="0" w:right="6"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24"/>
                <w:u w:color="000000"/>
              </w:rPr>
            </w:pPr>
            <w:r w:rsidRPr="00BF00CC">
              <w:rPr>
                <w:rFonts w:ascii="Times New Roman" w:hAnsi="Times New Roman" w:cs="Times New Roman"/>
                <w:szCs w:val="24"/>
              </w:rPr>
              <w:t>Global n=75</w:t>
            </w:r>
          </w:p>
        </w:tc>
        <w:tc>
          <w:tcPr>
            <w:tcW w:w="1134" w:type="dxa"/>
            <w:tcBorders>
              <w:bottom w:val="nil"/>
            </w:tcBorders>
          </w:tcPr>
          <w:p w14:paraId="54ADFECD" w14:textId="77777777" w:rsidR="006E7B09" w:rsidRPr="00BF00CC" w:rsidRDefault="006E7B09" w:rsidP="00BF00CC">
            <w:pPr>
              <w:spacing w:after="0" w:line="276" w:lineRule="auto"/>
              <w:ind w:left="0" w:right="6"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24"/>
                <w:u w:color="000000"/>
              </w:rPr>
            </w:pPr>
            <w:r w:rsidRPr="00BF00CC">
              <w:rPr>
                <w:rFonts w:ascii="Times New Roman" w:hAnsi="Times New Roman" w:cs="Times New Roman"/>
                <w:szCs w:val="24"/>
              </w:rPr>
              <w:t>p</w:t>
            </w:r>
          </w:p>
        </w:tc>
      </w:tr>
      <w:tr w:rsidR="00016090" w:rsidRPr="00BF00CC" w14:paraId="4DA96EB3" w14:textId="77777777" w:rsidTr="002160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1" w:type="dxa"/>
            <w:tcBorders>
              <w:top w:val="nil"/>
              <w:bottom w:val="nil"/>
            </w:tcBorders>
          </w:tcPr>
          <w:p w14:paraId="6536E12C" w14:textId="77777777" w:rsidR="006E7B09" w:rsidRPr="00BF00CC" w:rsidRDefault="006E7B09" w:rsidP="00BF00CC">
            <w:pPr>
              <w:spacing w:after="0" w:line="276" w:lineRule="auto"/>
              <w:ind w:left="0" w:right="6" w:firstLine="0"/>
              <w:rPr>
                <w:rFonts w:ascii="Times New Roman" w:hAnsi="Times New Roman" w:cs="Times New Roman"/>
                <w:b w:val="0"/>
                <w:szCs w:val="24"/>
                <w:u w:color="000000"/>
              </w:rPr>
            </w:pPr>
            <w:r w:rsidRPr="00BF00CC">
              <w:rPr>
                <w:rFonts w:ascii="Times New Roman" w:hAnsi="Times New Roman" w:cs="Times New Roman"/>
                <w:szCs w:val="24"/>
              </w:rPr>
              <w:t>Edad (años)</w:t>
            </w:r>
          </w:p>
        </w:tc>
        <w:tc>
          <w:tcPr>
            <w:tcW w:w="1559" w:type="dxa"/>
            <w:tcBorders>
              <w:top w:val="nil"/>
              <w:bottom w:val="nil"/>
            </w:tcBorders>
          </w:tcPr>
          <w:p w14:paraId="05693CFD" w14:textId="77777777" w:rsidR="006E7B09" w:rsidRPr="00BF00CC" w:rsidRDefault="00714EF9" w:rsidP="00BF00CC">
            <w:pPr>
              <w:spacing w:after="0" w:line="276" w:lineRule="auto"/>
              <w:ind w:left="0" w:right="6"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u w:color="000000"/>
              </w:rPr>
            </w:pPr>
            <w:r w:rsidRPr="00BF00CC">
              <w:rPr>
                <w:rFonts w:ascii="Times New Roman" w:hAnsi="Times New Roman" w:cs="Times New Roman"/>
                <w:szCs w:val="24"/>
              </w:rPr>
              <w:t>59</w:t>
            </w:r>
            <w:r w:rsidR="006E7B09" w:rsidRPr="00BF00CC">
              <w:rPr>
                <w:rFonts w:ascii="Times New Roman" w:hAnsi="Times New Roman" w:cs="Times New Roman"/>
                <w:szCs w:val="24"/>
              </w:rPr>
              <w:t xml:space="preserve">,5 ± </w:t>
            </w:r>
            <w:r w:rsidR="005B4D1C" w:rsidRPr="00BF00CC">
              <w:rPr>
                <w:rFonts w:ascii="Times New Roman" w:hAnsi="Times New Roman" w:cs="Times New Roman"/>
                <w:szCs w:val="24"/>
              </w:rPr>
              <w:t>9</w:t>
            </w:r>
          </w:p>
        </w:tc>
        <w:tc>
          <w:tcPr>
            <w:tcW w:w="1559" w:type="dxa"/>
            <w:tcBorders>
              <w:top w:val="nil"/>
              <w:bottom w:val="nil"/>
            </w:tcBorders>
          </w:tcPr>
          <w:p w14:paraId="31556DE2" w14:textId="77777777" w:rsidR="006E7B09" w:rsidRPr="00BF00CC" w:rsidRDefault="00714EF9" w:rsidP="00BF00CC">
            <w:pPr>
              <w:spacing w:after="0" w:line="276" w:lineRule="auto"/>
              <w:ind w:left="0" w:right="6"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u w:color="000000"/>
              </w:rPr>
            </w:pPr>
            <w:r w:rsidRPr="00BF00CC">
              <w:rPr>
                <w:rFonts w:ascii="Times New Roman" w:hAnsi="Times New Roman" w:cs="Times New Roman"/>
                <w:szCs w:val="24"/>
              </w:rPr>
              <w:t>51,9</w:t>
            </w:r>
            <w:r w:rsidR="006E7B09" w:rsidRPr="00BF00CC">
              <w:rPr>
                <w:rFonts w:ascii="Times New Roman" w:hAnsi="Times New Roman" w:cs="Times New Roman"/>
                <w:szCs w:val="24"/>
              </w:rPr>
              <w:t xml:space="preserve"> ± </w:t>
            </w:r>
            <w:r w:rsidRPr="00BF00CC">
              <w:rPr>
                <w:rFonts w:ascii="Times New Roman" w:hAnsi="Times New Roman" w:cs="Times New Roman"/>
                <w:szCs w:val="24"/>
              </w:rPr>
              <w:t>11,2</w:t>
            </w:r>
          </w:p>
        </w:tc>
        <w:tc>
          <w:tcPr>
            <w:tcW w:w="1560" w:type="dxa"/>
            <w:tcBorders>
              <w:top w:val="nil"/>
              <w:bottom w:val="nil"/>
            </w:tcBorders>
          </w:tcPr>
          <w:p w14:paraId="356544E1" w14:textId="77777777" w:rsidR="006E7B09" w:rsidRPr="00BF00CC" w:rsidRDefault="00714EF9" w:rsidP="00BF00CC">
            <w:pPr>
              <w:spacing w:after="0" w:line="276" w:lineRule="auto"/>
              <w:ind w:left="0" w:right="6"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u w:color="000000"/>
              </w:rPr>
            </w:pPr>
            <w:r w:rsidRPr="00BF00CC">
              <w:rPr>
                <w:rFonts w:ascii="Times New Roman" w:hAnsi="Times New Roman" w:cs="Times New Roman"/>
                <w:szCs w:val="24"/>
              </w:rPr>
              <w:t>55</w:t>
            </w:r>
            <w:r w:rsidR="006E7B09" w:rsidRPr="00BF00CC">
              <w:rPr>
                <w:rFonts w:ascii="Times New Roman" w:hAnsi="Times New Roman" w:cs="Times New Roman"/>
                <w:szCs w:val="24"/>
              </w:rPr>
              <w:t xml:space="preserve">,5 ± </w:t>
            </w:r>
            <w:r w:rsidRPr="00BF00CC">
              <w:rPr>
                <w:rFonts w:ascii="Times New Roman" w:hAnsi="Times New Roman" w:cs="Times New Roman"/>
                <w:szCs w:val="24"/>
              </w:rPr>
              <w:t>10</w:t>
            </w:r>
            <w:r w:rsidR="006E7B09" w:rsidRPr="00BF00CC">
              <w:rPr>
                <w:rFonts w:ascii="Times New Roman" w:hAnsi="Times New Roman" w:cs="Times New Roman"/>
                <w:szCs w:val="24"/>
              </w:rPr>
              <w:t>,2</w:t>
            </w:r>
          </w:p>
        </w:tc>
        <w:tc>
          <w:tcPr>
            <w:tcW w:w="1134" w:type="dxa"/>
            <w:tcBorders>
              <w:top w:val="nil"/>
              <w:bottom w:val="nil"/>
            </w:tcBorders>
          </w:tcPr>
          <w:p w14:paraId="0910340C" w14:textId="77777777" w:rsidR="006E7B09" w:rsidRPr="00BF00CC" w:rsidRDefault="006E7B09" w:rsidP="00BF00CC">
            <w:pPr>
              <w:spacing w:after="0" w:line="276" w:lineRule="auto"/>
              <w:ind w:left="0" w:right="6"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u w:color="000000"/>
              </w:rPr>
            </w:pPr>
            <w:r w:rsidRPr="00BF00CC">
              <w:rPr>
                <w:rFonts w:ascii="Times New Roman" w:hAnsi="Times New Roman" w:cs="Times New Roman"/>
                <w:szCs w:val="24"/>
              </w:rPr>
              <w:t>0,01*</w:t>
            </w:r>
          </w:p>
        </w:tc>
      </w:tr>
      <w:tr w:rsidR="00016090" w:rsidRPr="00BF00CC" w14:paraId="744988D5" w14:textId="77777777" w:rsidTr="00216035">
        <w:trPr>
          <w:jc w:val="center"/>
        </w:trPr>
        <w:tc>
          <w:tcPr>
            <w:cnfStyle w:val="001000000000" w:firstRow="0" w:lastRow="0" w:firstColumn="1" w:lastColumn="0" w:oddVBand="0" w:evenVBand="0" w:oddHBand="0" w:evenHBand="0" w:firstRowFirstColumn="0" w:firstRowLastColumn="0" w:lastRowFirstColumn="0" w:lastRowLastColumn="0"/>
            <w:tcW w:w="3681" w:type="dxa"/>
            <w:tcBorders>
              <w:top w:val="nil"/>
              <w:bottom w:val="nil"/>
            </w:tcBorders>
          </w:tcPr>
          <w:p w14:paraId="7808A7A9" w14:textId="77777777" w:rsidR="006E7B09" w:rsidRPr="00BF00CC" w:rsidRDefault="006E7B09" w:rsidP="00BF00CC">
            <w:pPr>
              <w:spacing w:after="0" w:line="276" w:lineRule="auto"/>
              <w:ind w:left="0" w:right="6" w:firstLine="0"/>
              <w:rPr>
                <w:rFonts w:ascii="Times New Roman" w:hAnsi="Times New Roman" w:cs="Times New Roman"/>
                <w:b w:val="0"/>
                <w:szCs w:val="24"/>
                <w:u w:color="000000"/>
              </w:rPr>
            </w:pPr>
            <w:r w:rsidRPr="00BF00CC">
              <w:rPr>
                <w:rFonts w:ascii="Times New Roman" w:hAnsi="Times New Roman" w:cs="Times New Roman"/>
                <w:szCs w:val="24"/>
              </w:rPr>
              <w:t>Tiempo de enfermedad (meses)</w:t>
            </w:r>
          </w:p>
        </w:tc>
        <w:tc>
          <w:tcPr>
            <w:tcW w:w="1559" w:type="dxa"/>
            <w:tcBorders>
              <w:top w:val="nil"/>
              <w:bottom w:val="nil"/>
            </w:tcBorders>
          </w:tcPr>
          <w:p w14:paraId="7F14E80A" w14:textId="77777777" w:rsidR="006E7B09" w:rsidRPr="00BF00CC" w:rsidRDefault="00E713E5" w:rsidP="00BF00CC">
            <w:pPr>
              <w:spacing w:after="0" w:line="276" w:lineRule="auto"/>
              <w:ind w:left="0" w:right="6"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u w:color="000000"/>
              </w:rPr>
            </w:pPr>
            <w:r w:rsidRPr="00BF00CC">
              <w:rPr>
                <w:rFonts w:ascii="Times New Roman" w:hAnsi="Times New Roman" w:cs="Times New Roman"/>
                <w:szCs w:val="24"/>
              </w:rPr>
              <w:t>96</w:t>
            </w:r>
            <w:r w:rsidR="006E7B09" w:rsidRPr="00BF00CC">
              <w:rPr>
                <w:rFonts w:ascii="Times New Roman" w:hAnsi="Times New Roman" w:cs="Times New Roman"/>
                <w:szCs w:val="24"/>
              </w:rPr>
              <w:t xml:space="preserve"> ± </w:t>
            </w:r>
            <w:r w:rsidRPr="00BF00CC">
              <w:rPr>
                <w:rFonts w:ascii="Times New Roman" w:hAnsi="Times New Roman" w:cs="Times New Roman"/>
                <w:szCs w:val="24"/>
              </w:rPr>
              <w:t>51</w:t>
            </w:r>
            <w:r w:rsidR="006E7B09" w:rsidRPr="00BF00CC">
              <w:rPr>
                <w:rFonts w:ascii="Times New Roman" w:hAnsi="Times New Roman" w:cs="Times New Roman"/>
                <w:szCs w:val="24"/>
              </w:rPr>
              <w:t>,3</w:t>
            </w:r>
          </w:p>
        </w:tc>
        <w:tc>
          <w:tcPr>
            <w:tcW w:w="1559" w:type="dxa"/>
            <w:tcBorders>
              <w:top w:val="nil"/>
              <w:bottom w:val="nil"/>
            </w:tcBorders>
          </w:tcPr>
          <w:p w14:paraId="6016CC54" w14:textId="77777777" w:rsidR="006E7B09" w:rsidRPr="00BF00CC" w:rsidRDefault="00E713E5" w:rsidP="00BF00CC">
            <w:pPr>
              <w:spacing w:after="0" w:line="276" w:lineRule="auto"/>
              <w:ind w:left="0" w:right="6"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u w:color="000000"/>
              </w:rPr>
            </w:pPr>
            <w:r w:rsidRPr="00BF00CC">
              <w:rPr>
                <w:rFonts w:ascii="Times New Roman" w:hAnsi="Times New Roman" w:cs="Times New Roman"/>
                <w:szCs w:val="24"/>
              </w:rPr>
              <w:t>132</w:t>
            </w:r>
            <w:r w:rsidR="006E7B09" w:rsidRPr="00BF00CC">
              <w:rPr>
                <w:rFonts w:ascii="Times New Roman" w:hAnsi="Times New Roman" w:cs="Times New Roman"/>
                <w:szCs w:val="24"/>
              </w:rPr>
              <w:t xml:space="preserve"> ± </w:t>
            </w:r>
            <w:r w:rsidRPr="00BF00CC">
              <w:rPr>
                <w:rFonts w:ascii="Times New Roman" w:hAnsi="Times New Roman" w:cs="Times New Roman"/>
                <w:szCs w:val="24"/>
              </w:rPr>
              <w:t>42</w:t>
            </w:r>
          </w:p>
        </w:tc>
        <w:tc>
          <w:tcPr>
            <w:tcW w:w="1560" w:type="dxa"/>
            <w:tcBorders>
              <w:top w:val="nil"/>
              <w:bottom w:val="nil"/>
            </w:tcBorders>
          </w:tcPr>
          <w:p w14:paraId="65A9A6BA" w14:textId="77777777" w:rsidR="006E7B09" w:rsidRPr="00BF00CC" w:rsidRDefault="00E713E5" w:rsidP="00BF00CC">
            <w:pPr>
              <w:spacing w:after="0" w:line="276" w:lineRule="auto"/>
              <w:ind w:left="0" w:right="6"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u w:color="000000"/>
              </w:rPr>
            </w:pPr>
            <w:r w:rsidRPr="00BF00CC">
              <w:rPr>
                <w:rFonts w:ascii="Times New Roman" w:hAnsi="Times New Roman" w:cs="Times New Roman"/>
                <w:szCs w:val="24"/>
              </w:rPr>
              <w:t>129</w:t>
            </w:r>
            <w:r w:rsidR="006E7B09" w:rsidRPr="00BF00CC">
              <w:rPr>
                <w:rFonts w:ascii="Times New Roman" w:hAnsi="Times New Roman" w:cs="Times New Roman"/>
                <w:szCs w:val="24"/>
              </w:rPr>
              <w:t xml:space="preserve"> ± </w:t>
            </w:r>
            <w:r w:rsidRPr="00BF00CC">
              <w:rPr>
                <w:rFonts w:ascii="Times New Roman" w:hAnsi="Times New Roman" w:cs="Times New Roman"/>
                <w:szCs w:val="24"/>
              </w:rPr>
              <w:t>44</w:t>
            </w:r>
          </w:p>
        </w:tc>
        <w:tc>
          <w:tcPr>
            <w:tcW w:w="1134" w:type="dxa"/>
            <w:tcBorders>
              <w:top w:val="nil"/>
              <w:bottom w:val="nil"/>
            </w:tcBorders>
          </w:tcPr>
          <w:p w14:paraId="386E2335" w14:textId="77777777" w:rsidR="006E7B09" w:rsidRPr="00BF00CC" w:rsidRDefault="006E7B09" w:rsidP="00BF00CC">
            <w:pPr>
              <w:spacing w:after="0" w:line="276" w:lineRule="auto"/>
              <w:ind w:left="0" w:right="6"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u w:color="000000"/>
              </w:rPr>
            </w:pPr>
            <w:r w:rsidRPr="00BF00CC">
              <w:rPr>
                <w:rFonts w:ascii="Times New Roman" w:hAnsi="Times New Roman" w:cs="Times New Roman"/>
                <w:szCs w:val="24"/>
              </w:rPr>
              <w:t>0,4**</w:t>
            </w:r>
          </w:p>
        </w:tc>
      </w:tr>
      <w:tr w:rsidR="00016090" w:rsidRPr="00BF00CC" w14:paraId="3C77CA7E" w14:textId="77777777" w:rsidTr="002160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1" w:type="dxa"/>
            <w:tcBorders>
              <w:top w:val="nil"/>
              <w:bottom w:val="nil"/>
            </w:tcBorders>
          </w:tcPr>
          <w:p w14:paraId="441358C0" w14:textId="77777777" w:rsidR="006E7B09" w:rsidRPr="00BF00CC" w:rsidRDefault="006E7B09" w:rsidP="00BF00CC">
            <w:pPr>
              <w:spacing w:after="0" w:line="276" w:lineRule="auto"/>
              <w:ind w:left="0" w:right="6" w:firstLine="0"/>
              <w:rPr>
                <w:rFonts w:ascii="Times New Roman" w:hAnsi="Times New Roman" w:cs="Times New Roman"/>
                <w:b w:val="0"/>
                <w:szCs w:val="24"/>
                <w:u w:color="000000"/>
              </w:rPr>
            </w:pPr>
            <w:r w:rsidRPr="00BF00CC">
              <w:rPr>
                <w:rFonts w:ascii="Times New Roman" w:hAnsi="Times New Roman" w:cs="Times New Roman"/>
                <w:szCs w:val="24"/>
              </w:rPr>
              <w:t>Peso (kilogramos) (n = 66)</w:t>
            </w:r>
          </w:p>
        </w:tc>
        <w:tc>
          <w:tcPr>
            <w:tcW w:w="1559" w:type="dxa"/>
            <w:tcBorders>
              <w:top w:val="nil"/>
              <w:bottom w:val="nil"/>
            </w:tcBorders>
          </w:tcPr>
          <w:p w14:paraId="3540A3E1" w14:textId="77777777" w:rsidR="006E7B09" w:rsidRPr="00BF00CC" w:rsidRDefault="00FD6DBA" w:rsidP="00BF00CC">
            <w:pPr>
              <w:spacing w:after="0" w:line="276" w:lineRule="auto"/>
              <w:ind w:left="0" w:right="6"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u w:color="000000"/>
              </w:rPr>
            </w:pPr>
            <w:r w:rsidRPr="00BF00CC">
              <w:rPr>
                <w:rFonts w:ascii="Times New Roman" w:hAnsi="Times New Roman" w:cs="Times New Roman"/>
                <w:szCs w:val="24"/>
              </w:rPr>
              <w:t>68,7 ± 11,2</w:t>
            </w:r>
          </w:p>
        </w:tc>
        <w:tc>
          <w:tcPr>
            <w:tcW w:w="1559" w:type="dxa"/>
            <w:tcBorders>
              <w:top w:val="nil"/>
              <w:bottom w:val="nil"/>
            </w:tcBorders>
          </w:tcPr>
          <w:p w14:paraId="0BDBB852" w14:textId="77777777" w:rsidR="006E7B09" w:rsidRPr="00BF00CC" w:rsidRDefault="00FD6DBA" w:rsidP="00BF00CC">
            <w:pPr>
              <w:spacing w:after="0" w:line="276" w:lineRule="auto"/>
              <w:ind w:left="0" w:right="6"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u w:color="000000"/>
              </w:rPr>
            </w:pPr>
            <w:r w:rsidRPr="00BF00CC">
              <w:rPr>
                <w:rFonts w:ascii="Times New Roman" w:hAnsi="Times New Roman" w:cs="Times New Roman"/>
                <w:szCs w:val="24"/>
              </w:rPr>
              <w:t>85,6 ± 10</w:t>
            </w:r>
          </w:p>
        </w:tc>
        <w:tc>
          <w:tcPr>
            <w:tcW w:w="1560" w:type="dxa"/>
            <w:tcBorders>
              <w:top w:val="nil"/>
              <w:bottom w:val="nil"/>
            </w:tcBorders>
          </w:tcPr>
          <w:p w14:paraId="073AE381" w14:textId="77777777" w:rsidR="006E7B09" w:rsidRPr="00BF00CC" w:rsidRDefault="00FD6DBA" w:rsidP="00BF00CC">
            <w:pPr>
              <w:spacing w:after="0" w:line="276" w:lineRule="auto"/>
              <w:ind w:left="0" w:right="6"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u w:color="000000"/>
              </w:rPr>
            </w:pPr>
            <w:r w:rsidRPr="00BF00CC">
              <w:rPr>
                <w:rFonts w:ascii="Times New Roman" w:hAnsi="Times New Roman" w:cs="Times New Roman"/>
                <w:szCs w:val="24"/>
              </w:rPr>
              <w:t>75,4 ± 12,4</w:t>
            </w:r>
          </w:p>
        </w:tc>
        <w:tc>
          <w:tcPr>
            <w:tcW w:w="1134" w:type="dxa"/>
            <w:tcBorders>
              <w:top w:val="nil"/>
              <w:bottom w:val="nil"/>
            </w:tcBorders>
          </w:tcPr>
          <w:p w14:paraId="79368ACD" w14:textId="77777777" w:rsidR="006E7B09" w:rsidRPr="00BF00CC" w:rsidRDefault="006E7B09" w:rsidP="00BF00CC">
            <w:pPr>
              <w:spacing w:after="0" w:line="276" w:lineRule="auto"/>
              <w:ind w:left="0" w:right="6"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u w:color="000000"/>
              </w:rPr>
            </w:pPr>
            <w:r w:rsidRPr="00BF00CC">
              <w:rPr>
                <w:rFonts w:ascii="Times New Roman" w:hAnsi="Times New Roman" w:cs="Times New Roman"/>
                <w:szCs w:val="24"/>
              </w:rPr>
              <w:t>&lt;0,001*</w:t>
            </w:r>
          </w:p>
        </w:tc>
      </w:tr>
      <w:tr w:rsidR="00016090" w:rsidRPr="00BF00CC" w14:paraId="5BF914AF" w14:textId="77777777" w:rsidTr="00216035">
        <w:trPr>
          <w:jc w:val="center"/>
        </w:trPr>
        <w:tc>
          <w:tcPr>
            <w:cnfStyle w:val="001000000000" w:firstRow="0" w:lastRow="0" w:firstColumn="1" w:lastColumn="0" w:oddVBand="0" w:evenVBand="0" w:oddHBand="0" w:evenHBand="0" w:firstRowFirstColumn="0" w:firstRowLastColumn="0" w:lastRowFirstColumn="0" w:lastRowLastColumn="0"/>
            <w:tcW w:w="3681" w:type="dxa"/>
            <w:tcBorders>
              <w:top w:val="nil"/>
              <w:bottom w:val="nil"/>
            </w:tcBorders>
          </w:tcPr>
          <w:p w14:paraId="5AA00C87" w14:textId="77777777" w:rsidR="006E7B09" w:rsidRPr="00BF00CC" w:rsidRDefault="006E7B09" w:rsidP="00BF00CC">
            <w:pPr>
              <w:spacing w:after="0" w:line="276" w:lineRule="auto"/>
              <w:ind w:left="0" w:right="6" w:firstLine="0"/>
              <w:rPr>
                <w:rFonts w:ascii="Times New Roman" w:hAnsi="Times New Roman" w:cs="Times New Roman"/>
                <w:b w:val="0"/>
                <w:szCs w:val="24"/>
                <w:u w:color="000000"/>
              </w:rPr>
            </w:pPr>
            <w:r w:rsidRPr="00BF00CC">
              <w:rPr>
                <w:rFonts w:ascii="Times New Roman" w:hAnsi="Times New Roman" w:cs="Times New Roman"/>
                <w:szCs w:val="24"/>
              </w:rPr>
              <w:t>IMC (44)</w:t>
            </w:r>
          </w:p>
        </w:tc>
        <w:tc>
          <w:tcPr>
            <w:tcW w:w="1559" w:type="dxa"/>
            <w:tcBorders>
              <w:top w:val="nil"/>
              <w:bottom w:val="nil"/>
            </w:tcBorders>
          </w:tcPr>
          <w:p w14:paraId="490D7F31" w14:textId="77777777" w:rsidR="006E7B09" w:rsidRPr="00BF00CC" w:rsidRDefault="00FD6DBA" w:rsidP="00BF00CC">
            <w:pPr>
              <w:spacing w:after="0" w:line="276" w:lineRule="auto"/>
              <w:ind w:left="0" w:right="6"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u w:color="000000"/>
              </w:rPr>
            </w:pPr>
            <w:r w:rsidRPr="00BF00CC">
              <w:rPr>
                <w:rFonts w:ascii="Times New Roman" w:hAnsi="Times New Roman" w:cs="Times New Roman"/>
                <w:szCs w:val="24"/>
              </w:rPr>
              <w:t>28,2 ± 4,3</w:t>
            </w:r>
          </w:p>
        </w:tc>
        <w:tc>
          <w:tcPr>
            <w:tcW w:w="1559" w:type="dxa"/>
            <w:tcBorders>
              <w:top w:val="nil"/>
              <w:bottom w:val="nil"/>
            </w:tcBorders>
          </w:tcPr>
          <w:p w14:paraId="25D56713" w14:textId="77777777" w:rsidR="006E7B09" w:rsidRPr="00BF00CC" w:rsidRDefault="00FD6DBA" w:rsidP="00BF00CC">
            <w:pPr>
              <w:spacing w:after="0" w:line="276" w:lineRule="auto"/>
              <w:ind w:left="0" w:right="6"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u w:color="000000"/>
              </w:rPr>
            </w:pPr>
            <w:r w:rsidRPr="00BF00CC">
              <w:rPr>
                <w:rFonts w:ascii="Times New Roman" w:hAnsi="Times New Roman" w:cs="Times New Roman"/>
                <w:szCs w:val="24"/>
              </w:rPr>
              <w:t>28,1 ± 3,6</w:t>
            </w:r>
          </w:p>
        </w:tc>
        <w:tc>
          <w:tcPr>
            <w:tcW w:w="1560" w:type="dxa"/>
            <w:tcBorders>
              <w:top w:val="nil"/>
              <w:bottom w:val="nil"/>
            </w:tcBorders>
          </w:tcPr>
          <w:p w14:paraId="06E00971" w14:textId="77777777" w:rsidR="006E7B09" w:rsidRPr="00BF00CC" w:rsidRDefault="00FD6DBA" w:rsidP="00BF00CC">
            <w:pPr>
              <w:spacing w:after="0" w:line="276" w:lineRule="auto"/>
              <w:ind w:left="0" w:right="6"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u w:color="000000"/>
              </w:rPr>
            </w:pPr>
            <w:r w:rsidRPr="00BF00CC">
              <w:rPr>
                <w:rFonts w:ascii="Times New Roman" w:hAnsi="Times New Roman" w:cs="Times New Roman"/>
                <w:szCs w:val="24"/>
              </w:rPr>
              <w:t>28,5 ± 4,6</w:t>
            </w:r>
          </w:p>
        </w:tc>
        <w:tc>
          <w:tcPr>
            <w:tcW w:w="1134" w:type="dxa"/>
            <w:tcBorders>
              <w:top w:val="nil"/>
              <w:bottom w:val="nil"/>
            </w:tcBorders>
          </w:tcPr>
          <w:p w14:paraId="5BD6D6BE" w14:textId="77777777" w:rsidR="006E7B09" w:rsidRPr="00BF00CC" w:rsidRDefault="006E7B09" w:rsidP="00BF00CC">
            <w:pPr>
              <w:spacing w:after="0" w:line="276" w:lineRule="auto"/>
              <w:ind w:left="0" w:right="6"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u w:color="000000"/>
              </w:rPr>
            </w:pPr>
            <w:r w:rsidRPr="00BF00CC">
              <w:rPr>
                <w:rFonts w:ascii="Times New Roman" w:hAnsi="Times New Roman" w:cs="Times New Roman"/>
                <w:szCs w:val="24"/>
              </w:rPr>
              <w:t>0,7*</w:t>
            </w:r>
          </w:p>
        </w:tc>
      </w:tr>
      <w:tr w:rsidR="006E7B09" w:rsidRPr="00BF00CC" w14:paraId="4BC00BD1" w14:textId="77777777" w:rsidTr="002160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493" w:type="dxa"/>
            <w:gridSpan w:val="5"/>
            <w:tcBorders>
              <w:top w:val="nil"/>
              <w:bottom w:val="nil"/>
            </w:tcBorders>
          </w:tcPr>
          <w:p w14:paraId="7D9B595C" w14:textId="77777777" w:rsidR="006E7B09" w:rsidRPr="00BF00CC" w:rsidRDefault="006E7B09" w:rsidP="00BF00CC">
            <w:pPr>
              <w:spacing w:after="0" w:line="276" w:lineRule="auto"/>
              <w:ind w:left="0" w:right="6" w:firstLine="0"/>
              <w:rPr>
                <w:rFonts w:ascii="Times New Roman" w:hAnsi="Times New Roman" w:cs="Times New Roman"/>
                <w:b w:val="0"/>
                <w:szCs w:val="24"/>
                <w:u w:color="000000"/>
              </w:rPr>
            </w:pPr>
            <w:r w:rsidRPr="00BF00CC">
              <w:rPr>
                <w:rFonts w:ascii="Times New Roman" w:hAnsi="Times New Roman" w:cs="Times New Roman"/>
                <w:szCs w:val="24"/>
              </w:rPr>
              <w:t>Comorbilidades</w:t>
            </w:r>
          </w:p>
        </w:tc>
      </w:tr>
      <w:tr w:rsidR="00016090" w:rsidRPr="00BF00CC" w14:paraId="67FA4B2F" w14:textId="77777777" w:rsidTr="00216035">
        <w:trPr>
          <w:jc w:val="center"/>
        </w:trPr>
        <w:tc>
          <w:tcPr>
            <w:cnfStyle w:val="001000000000" w:firstRow="0" w:lastRow="0" w:firstColumn="1" w:lastColumn="0" w:oddVBand="0" w:evenVBand="0" w:oddHBand="0" w:evenHBand="0" w:firstRowFirstColumn="0" w:firstRowLastColumn="0" w:lastRowFirstColumn="0" w:lastRowLastColumn="0"/>
            <w:tcW w:w="3681" w:type="dxa"/>
            <w:tcBorders>
              <w:top w:val="nil"/>
              <w:bottom w:val="nil"/>
            </w:tcBorders>
          </w:tcPr>
          <w:p w14:paraId="21923243" w14:textId="77777777" w:rsidR="006E7B09" w:rsidRPr="00BF00CC" w:rsidRDefault="006E7B09" w:rsidP="00BF00CC">
            <w:pPr>
              <w:spacing w:after="0" w:line="276" w:lineRule="auto"/>
              <w:ind w:left="0" w:right="6" w:firstLine="0"/>
              <w:rPr>
                <w:rFonts w:ascii="Times New Roman" w:hAnsi="Times New Roman" w:cs="Times New Roman"/>
                <w:b w:val="0"/>
                <w:szCs w:val="24"/>
                <w:u w:color="000000"/>
              </w:rPr>
            </w:pPr>
            <w:r w:rsidRPr="00BF00CC">
              <w:rPr>
                <w:rFonts w:ascii="Times New Roman" w:hAnsi="Times New Roman" w:cs="Times New Roman"/>
                <w:szCs w:val="24"/>
              </w:rPr>
              <w:t>Dislipidemia</w:t>
            </w:r>
          </w:p>
        </w:tc>
        <w:tc>
          <w:tcPr>
            <w:tcW w:w="1559" w:type="dxa"/>
            <w:tcBorders>
              <w:top w:val="nil"/>
              <w:bottom w:val="nil"/>
            </w:tcBorders>
          </w:tcPr>
          <w:p w14:paraId="009EE5F2" w14:textId="77777777" w:rsidR="006E7B09" w:rsidRPr="00BF00CC" w:rsidRDefault="0008470F" w:rsidP="00BF00CC">
            <w:pPr>
              <w:spacing w:after="0" w:line="276" w:lineRule="auto"/>
              <w:ind w:left="0" w:right="6"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u w:color="000000"/>
              </w:rPr>
            </w:pPr>
            <w:r w:rsidRPr="00BF00CC">
              <w:rPr>
                <w:rFonts w:ascii="Times New Roman" w:hAnsi="Times New Roman" w:cs="Times New Roman"/>
                <w:szCs w:val="24"/>
              </w:rPr>
              <w:t>18</w:t>
            </w:r>
            <w:r w:rsidR="006E7B09" w:rsidRPr="00BF00CC">
              <w:rPr>
                <w:rFonts w:ascii="Times New Roman" w:hAnsi="Times New Roman" w:cs="Times New Roman"/>
                <w:szCs w:val="24"/>
              </w:rPr>
              <w:t xml:space="preserve"> (</w:t>
            </w:r>
            <w:r w:rsidR="00F1409F" w:rsidRPr="00BF00CC">
              <w:rPr>
                <w:rFonts w:ascii="Times New Roman" w:hAnsi="Times New Roman" w:cs="Times New Roman"/>
                <w:szCs w:val="24"/>
              </w:rPr>
              <w:t>42</w:t>
            </w:r>
            <w:r w:rsidR="006E7B09" w:rsidRPr="00BF00CC">
              <w:rPr>
                <w:rFonts w:ascii="Times New Roman" w:hAnsi="Times New Roman" w:cs="Times New Roman"/>
                <w:szCs w:val="24"/>
              </w:rPr>
              <w:t xml:space="preserve"> %)</w:t>
            </w:r>
          </w:p>
        </w:tc>
        <w:tc>
          <w:tcPr>
            <w:tcW w:w="1559" w:type="dxa"/>
            <w:tcBorders>
              <w:top w:val="nil"/>
              <w:bottom w:val="nil"/>
            </w:tcBorders>
          </w:tcPr>
          <w:p w14:paraId="6AE831D4" w14:textId="77777777" w:rsidR="006E7B09" w:rsidRPr="00BF00CC" w:rsidRDefault="0008470F" w:rsidP="00BF00CC">
            <w:pPr>
              <w:spacing w:after="0" w:line="276" w:lineRule="auto"/>
              <w:ind w:left="0" w:right="6"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u w:color="000000"/>
              </w:rPr>
            </w:pPr>
            <w:r w:rsidRPr="00BF00CC">
              <w:rPr>
                <w:rFonts w:ascii="Times New Roman" w:hAnsi="Times New Roman" w:cs="Times New Roman"/>
                <w:szCs w:val="24"/>
              </w:rPr>
              <w:t>15</w:t>
            </w:r>
            <w:r w:rsidR="006E7B09" w:rsidRPr="00BF00CC">
              <w:rPr>
                <w:rFonts w:ascii="Times New Roman" w:hAnsi="Times New Roman" w:cs="Times New Roman"/>
                <w:szCs w:val="24"/>
              </w:rPr>
              <w:t xml:space="preserve"> (</w:t>
            </w:r>
            <w:r w:rsidR="00F1409F" w:rsidRPr="00BF00CC">
              <w:rPr>
                <w:rFonts w:ascii="Times New Roman" w:hAnsi="Times New Roman" w:cs="Times New Roman"/>
                <w:szCs w:val="24"/>
              </w:rPr>
              <w:t>45</w:t>
            </w:r>
            <w:r w:rsidR="006E7B09" w:rsidRPr="00BF00CC">
              <w:rPr>
                <w:rFonts w:ascii="Times New Roman" w:hAnsi="Times New Roman" w:cs="Times New Roman"/>
                <w:szCs w:val="24"/>
              </w:rPr>
              <w:t xml:space="preserve"> %)</w:t>
            </w:r>
          </w:p>
        </w:tc>
        <w:tc>
          <w:tcPr>
            <w:tcW w:w="1560" w:type="dxa"/>
            <w:tcBorders>
              <w:top w:val="nil"/>
              <w:bottom w:val="nil"/>
            </w:tcBorders>
          </w:tcPr>
          <w:p w14:paraId="68CC85B4" w14:textId="77777777" w:rsidR="006E7B09" w:rsidRPr="00BF00CC" w:rsidRDefault="0008470F" w:rsidP="00BF00CC">
            <w:pPr>
              <w:spacing w:after="0" w:line="276" w:lineRule="auto"/>
              <w:ind w:left="0" w:right="6"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u w:color="000000"/>
              </w:rPr>
            </w:pPr>
            <w:r w:rsidRPr="00BF00CC">
              <w:rPr>
                <w:rFonts w:ascii="Times New Roman" w:hAnsi="Times New Roman" w:cs="Times New Roman"/>
                <w:szCs w:val="24"/>
              </w:rPr>
              <w:t>33</w:t>
            </w:r>
            <w:r w:rsidR="006E7B09" w:rsidRPr="00BF00CC">
              <w:rPr>
                <w:rFonts w:ascii="Times New Roman" w:hAnsi="Times New Roman" w:cs="Times New Roman"/>
                <w:szCs w:val="24"/>
              </w:rPr>
              <w:t xml:space="preserve"> (</w:t>
            </w:r>
            <w:r w:rsidRPr="00BF00CC">
              <w:rPr>
                <w:rFonts w:ascii="Times New Roman" w:hAnsi="Times New Roman" w:cs="Times New Roman"/>
                <w:szCs w:val="24"/>
              </w:rPr>
              <w:t>44</w:t>
            </w:r>
            <w:r w:rsidR="006E7B09" w:rsidRPr="00BF00CC">
              <w:rPr>
                <w:rFonts w:ascii="Times New Roman" w:hAnsi="Times New Roman" w:cs="Times New Roman"/>
                <w:szCs w:val="24"/>
              </w:rPr>
              <w:t xml:space="preserve"> %)</w:t>
            </w:r>
          </w:p>
        </w:tc>
        <w:tc>
          <w:tcPr>
            <w:tcW w:w="1134" w:type="dxa"/>
            <w:tcBorders>
              <w:top w:val="nil"/>
              <w:bottom w:val="nil"/>
            </w:tcBorders>
          </w:tcPr>
          <w:p w14:paraId="09324128" w14:textId="77777777" w:rsidR="006E7B09" w:rsidRPr="00BF00CC" w:rsidRDefault="006E7B09" w:rsidP="00BF00CC">
            <w:pPr>
              <w:spacing w:after="0" w:line="276" w:lineRule="auto"/>
              <w:ind w:left="0" w:right="6"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u w:color="000000"/>
              </w:rPr>
            </w:pPr>
            <w:r w:rsidRPr="00BF00CC">
              <w:rPr>
                <w:rFonts w:ascii="Times New Roman" w:hAnsi="Times New Roman" w:cs="Times New Roman"/>
                <w:szCs w:val="24"/>
              </w:rPr>
              <w:t>0,22***</w:t>
            </w:r>
          </w:p>
        </w:tc>
      </w:tr>
      <w:tr w:rsidR="00016090" w:rsidRPr="00BF00CC" w14:paraId="525E17A3" w14:textId="77777777" w:rsidTr="002160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1" w:type="dxa"/>
            <w:tcBorders>
              <w:top w:val="nil"/>
              <w:bottom w:val="nil"/>
            </w:tcBorders>
          </w:tcPr>
          <w:p w14:paraId="082337FF" w14:textId="77777777" w:rsidR="006E7B09" w:rsidRPr="00BF00CC" w:rsidRDefault="006E7B09" w:rsidP="00BF00CC">
            <w:pPr>
              <w:spacing w:after="0" w:line="276" w:lineRule="auto"/>
              <w:ind w:left="0" w:right="6" w:firstLine="0"/>
              <w:rPr>
                <w:rFonts w:ascii="Times New Roman" w:hAnsi="Times New Roman" w:cs="Times New Roman"/>
                <w:b w:val="0"/>
                <w:szCs w:val="24"/>
                <w:u w:color="000000"/>
              </w:rPr>
            </w:pPr>
            <w:r w:rsidRPr="00BF00CC">
              <w:rPr>
                <w:rFonts w:ascii="Times New Roman" w:hAnsi="Times New Roman" w:cs="Times New Roman"/>
                <w:szCs w:val="24"/>
              </w:rPr>
              <w:t>Obesidad</w:t>
            </w:r>
          </w:p>
        </w:tc>
        <w:tc>
          <w:tcPr>
            <w:tcW w:w="1559" w:type="dxa"/>
            <w:tcBorders>
              <w:top w:val="nil"/>
              <w:bottom w:val="nil"/>
            </w:tcBorders>
          </w:tcPr>
          <w:p w14:paraId="4A27F705" w14:textId="77777777" w:rsidR="006E7B09" w:rsidRPr="00BF00CC" w:rsidRDefault="00F1409F" w:rsidP="00BF00CC">
            <w:pPr>
              <w:spacing w:after="0" w:line="276" w:lineRule="auto"/>
              <w:ind w:left="0" w:right="6"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u w:color="000000"/>
              </w:rPr>
            </w:pPr>
            <w:r w:rsidRPr="00BF00CC">
              <w:rPr>
                <w:rFonts w:ascii="Times New Roman" w:hAnsi="Times New Roman" w:cs="Times New Roman"/>
                <w:szCs w:val="24"/>
              </w:rPr>
              <w:t xml:space="preserve">11 (26 </w:t>
            </w:r>
            <w:r w:rsidR="00016090" w:rsidRPr="00BF00CC">
              <w:rPr>
                <w:rFonts w:ascii="Times New Roman" w:hAnsi="Times New Roman" w:cs="Times New Roman"/>
                <w:szCs w:val="24"/>
              </w:rPr>
              <w:t xml:space="preserve">%) </w:t>
            </w:r>
          </w:p>
        </w:tc>
        <w:tc>
          <w:tcPr>
            <w:tcW w:w="1559" w:type="dxa"/>
            <w:tcBorders>
              <w:top w:val="nil"/>
              <w:bottom w:val="nil"/>
            </w:tcBorders>
          </w:tcPr>
          <w:p w14:paraId="7A3C5C4B" w14:textId="77777777" w:rsidR="006E7B09" w:rsidRPr="00BF00CC" w:rsidRDefault="00016090" w:rsidP="00BF00CC">
            <w:pPr>
              <w:spacing w:after="0" w:line="276" w:lineRule="auto"/>
              <w:ind w:left="0" w:right="6"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u w:color="000000"/>
              </w:rPr>
            </w:pPr>
            <w:r w:rsidRPr="00BF00CC">
              <w:rPr>
                <w:rFonts w:ascii="Times New Roman" w:hAnsi="Times New Roman" w:cs="Times New Roman"/>
                <w:szCs w:val="24"/>
              </w:rPr>
              <w:t>4 (</w:t>
            </w:r>
            <w:r w:rsidR="00F1409F" w:rsidRPr="00BF00CC">
              <w:rPr>
                <w:rFonts w:ascii="Times New Roman" w:hAnsi="Times New Roman" w:cs="Times New Roman"/>
                <w:szCs w:val="24"/>
              </w:rPr>
              <w:t>12</w:t>
            </w:r>
            <w:r w:rsidR="006E7B09" w:rsidRPr="00BF00CC">
              <w:rPr>
                <w:rFonts w:ascii="Times New Roman" w:hAnsi="Times New Roman" w:cs="Times New Roman"/>
                <w:szCs w:val="24"/>
              </w:rPr>
              <w:t>%)</w:t>
            </w:r>
          </w:p>
        </w:tc>
        <w:tc>
          <w:tcPr>
            <w:tcW w:w="1560" w:type="dxa"/>
            <w:tcBorders>
              <w:top w:val="nil"/>
              <w:bottom w:val="nil"/>
            </w:tcBorders>
          </w:tcPr>
          <w:p w14:paraId="78ADB582" w14:textId="77777777" w:rsidR="006E7B09" w:rsidRPr="00BF00CC" w:rsidRDefault="00016090" w:rsidP="00BF00CC">
            <w:pPr>
              <w:spacing w:after="0" w:line="276" w:lineRule="auto"/>
              <w:ind w:left="0" w:right="6"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u w:color="000000"/>
              </w:rPr>
            </w:pPr>
            <w:r w:rsidRPr="00BF00CC">
              <w:rPr>
                <w:rFonts w:ascii="Times New Roman" w:hAnsi="Times New Roman" w:cs="Times New Roman"/>
                <w:szCs w:val="24"/>
              </w:rPr>
              <w:t>15 (</w:t>
            </w:r>
            <w:r w:rsidR="0096733A" w:rsidRPr="00BF00CC">
              <w:rPr>
                <w:rFonts w:ascii="Times New Roman" w:hAnsi="Times New Roman" w:cs="Times New Roman"/>
                <w:szCs w:val="24"/>
              </w:rPr>
              <w:t>20</w:t>
            </w:r>
            <w:r w:rsidRPr="00BF00CC">
              <w:rPr>
                <w:rFonts w:ascii="Times New Roman" w:hAnsi="Times New Roman" w:cs="Times New Roman"/>
                <w:szCs w:val="24"/>
              </w:rPr>
              <w:t xml:space="preserve">%) </w:t>
            </w:r>
          </w:p>
        </w:tc>
        <w:tc>
          <w:tcPr>
            <w:tcW w:w="1134" w:type="dxa"/>
            <w:tcBorders>
              <w:top w:val="nil"/>
              <w:bottom w:val="nil"/>
            </w:tcBorders>
          </w:tcPr>
          <w:p w14:paraId="3B193DA1" w14:textId="77777777" w:rsidR="006E7B09" w:rsidRPr="00BF00CC" w:rsidRDefault="006E7B09" w:rsidP="00BF00CC">
            <w:pPr>
              <w:spacing w:after="0" w:line="276" w:lineRule="auto"/>
              <w:ind w:left="0" w:right="6"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u w:color="000000"/>
              </w:rPr>
            </w:pPr>
            <w:r w:rsidRPr="00BF00CC">
              <w:rPr>
                <w:rFonts w:ascii="Times New Roman" w:hAnsi="Times New Roman" w:cs="Times New Roman"/>
                <w:szCs w:val="24"/>
              </w:rPr>
              <w:t>0,44***</w:t>
            </w:r>
          </w:p>
        </w:tc>
      </w:tr>
      <w:tr w:rsidR="00016090" w:rsidRPr="00BF00CC" w14:paraId="0103F38F" w14:textId="77777777" w:rsidTr="00216035">
        <w:trPr>
          <w:jc w:val="center"/>
        </w:trPr>
        <w:tc>
          <w:tcPr>
            <w:cnfStyle w:val="001000000000" w:firstRow="0" w:lastRow="0" w:firstColumn="1" w:lastColumn="0" w:oddVBand="0" w:evenVBand="0" w:oddHBand="0" w:evenHBand="0" w:firstRowFirstColumn="0" w:firstRowLastColumn="0" w:lastRowFirstColumn="0" w:lastRowLastColumn="0"/>
            <w:tcW w:w="3681" w:type="dxa"/>
            <w:tcBorders>
              <w:top w:val="nil"/>
              <w:bottom w:val="nil"/>
            </w:tcBorders>
          </w:tcPr>
          <w:p w14:paraId="7EBDB35C" w14:textId="77777777" w:rsidR="006E7B09" w:rsidRPr="00BF00CC" w:rsidRDefault="006E7B09" w:rsidP="00BF00CC">
            <w:pPr>
              <w:spacing w:after="0" w:line="276" w:lineRule="auto"/>
              <w:ind w:left="0" w:right="6" w:firstLine="0"/>
              <w:rPr>
                <w:rFonts w:ascii="Times New Roman" w:hAnsi="Times New Roman" w:cs="Times New Roman"/>
                <w:b w:val="0"/>
                <w:szCs w:val="24"/>
                <w:u w:color="000000"/>
              </w:rPr>
            </w:pPr>
            <w:r w:rsidRPr="00BF00CC">
              <w:rPr>
                <w:rFonts w:ascii="Times New Roman" w:hAnsi="Times New Roman" w:cs="Times New Roman"/>
                <w:szCs w:val="24"/>
              </w:rPr>
              <w:t>Hipotiroidismo</w:t>
            </w:r>
          </w:p>
        </w:tc>
        <w:tc>
          <w:tcPr>
            <w:tcW w:w="1559" w:type="dxa"/>
            <w:tcBorders>
              <w:top w:val="nil"/>
              <w:bottom w:val="nil"/>
            </w:tcBorders>
          </w:tcPr>
          <w:p w14:paraId="4E96C6E2" w14:textId="77777777" w:rsidR="006E7B09" w:rsidRPr="00BF00CC" w:rsidRDefault="0008470F" w:rsidP="00BF00CC">
            <w:pPr>
              <w:spacing w:after="0" w:line="276" w:lineRule="auto"/>
              <w:ind w:left="0" w:right="6"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u w:color="000000"/>
              </w:rPr>
            </w:pPr>
            <w:r w:rsidRPr="00BF00CC">
              <w:rPr>
                <w:rFonts w:ascii="Times New Roman" w:hAnsi="Times New Roman" w:cs="Times New Roman"/>
                <w:szCs w:val="24"/>
              </w:rPr>
              <w:t>3</w:t>
            </w:r>
            <w:r w:rsidR="006E7B09" w:rsidRPr="00BF00CC">
              <w:rPr>
                <w:rFonts w:ascii="Times New Roman" w:hAnsi="Times New Roman" w:cs="Times New Roman"/>
                <w:szCs w:val="24"/>
              </w:rPr>
              <w:t xml:space="preserve"> (</w:t>
            </w:r>
            <w:r w:rsidR="00141AC4" w:rsidRPr="00BF00CC">
              <w:rPr>
                <w:rFonts w:ascii="Times New Roman" w:hAnsi="Times New Roman" w:cs="Times New Roman"/>
                <w:szCs w:val="24"/>
              </w:rPr>
              <w:t>6</w:t>
            </w:r>
            <w:r w:rsidR="006E7B09" w:rsidRPr="00BF00CC">
              <w:rPr>
                <w:rFonts w:ascii="Times New Roman" w:hAnsi="Times New Roman" w:cs="Times New Roman"/>
                <w:szCs w:val="24"/>
              </w:rPr>
              <w:t xml:space="preserve"> %)</w:t>
            </w:r>
          </w:p>
        </w:tc>
        <w:tc>
          <w:tcPr>
            <w:tcW w:w="1559" w:type="dxa"/>
            <w:tcBorders>
              <w:top w:val="nil"/>
              <w:bottom w:val="nil"/>
            </w:tcBorders>
          </w:tcPr>
          <w:p w14:paraId="0958ACB0" w14:textId="77777777" w:rsidR="006E7B09" w:rsidRPr="00BF00CC" w:rsidRDefault="006E7B09" w:rsidP="00BF00CC">
            <w:pPr>
              <w:spacing w:after="0" w:line="276" w:lineRule="auto"/>
              <w:ind w:left="0" w:right="6"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u w:color="000000"/>
              </w:rPr>
            </w:pPr>
            <w:r w:rsidRPr="00BF00CC">
              <w:rPr>
                <w:rFonts w:ascii="Times New Roman" w:hAnsi="Times New Roman" w:cs="Times New Roman"/>
                <w:szCs w:val="24"/>
              </w:rPr>
              <w:t>0</w:t>
            </w:r>
          </w:p>
        </w:tc>
        <w:tc>
          <w:tcPr>
            <w:tcW w:w="1560" w:type="dxa"/>
            <w:tcBorders>
              <w:top w:val="nil"/>
              <w:bottom w:val="nil"/>
            </w:tcBorders>
          </w:tcPr>
          <w:p w14:paraId="29E59496" w14:textId="77777777" w:rsidR="006E7B09" w:rsidRPr="00BF00CC" w:rsidRDefault="00141AC4" w:rsidP="00BF00CC">
            <w:pPr>
              <w:spacing w:after="0" w:line="276" w:lineRule="auto"/>
              <w:ind w:left="0" w:right="6"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u w:color="000000"/>
              </w:rPr>
            </w:pPr>
            <w:r w:rsidRPr="00BF00CC">
              <w:rPr>
                <w:rFonts w:ascii="Times New Roman" w:hAnsi="Times New Roman" w:cs="Times New Roman"/>
                <w:szCs w:val="24"/>
              </w:rPr>
              <w:t>3</w:t>
            </w:r>
            <w:r w:rsidR="006E7B09" w:rsidRPr="00BF00CC">
              <w:rPr>
                <w:rFonts w:ascii="Times New Roman" w:hAnsi="Times New Roman" w:cs="Times New Roman"/>
                <w:szCs w:val="24"/>
              </w:rPr>
              <w:t xml:space="preserve"> (</w:t>
            </w:r>
            <w:r w:rsidRPr="00BF00CC">
              <w:rPr>
                <w:rFonts w:ascii="Times New Roman" w:hAnsi="Times New Roman" w:cs="Times New Roman"/>
                <w:szCs w:val="24"/>
              </w:rPr>
              <w:t>6</w:t>
            </w:r>
            <w:r w:rsidR="006E7B09" w:rsidRPr="00BF00CC">
              <w:rPr>
                <w:rFonts w:ascii="Times New Roman" w:hAnsi="Times New Roman" w:cs="Times New Roman"/>
                <w:szCs w:val="24"/>
              </w:rPr>
              <w:t xml:space="preserve"> %)</w:t>
            </w:r>
          </w:p>
        </w:tc>
        <w:tc>
          <w:tcPr>
            <w:tcW w:w="1134" w:type="dxa"/>
            <w:tcBorders>
              <w:top w:val="nil"/>
              <w:bottom w:val="nil"/>
            </w:tcBorders>
          </w:tcPr>
          <w:p w14:paraId="6781FE41" w14:textId="77777777" w:rsidR="006E7B09" w:rsidRPr="00BF00CC" w:rsidRDefault="006E7B09" w:rsidP="00BF00CC">
            <w:pPr>
              <w:spacing w:after="0" w:line="276" w:lineRule="auto"/>
              <w:ind w:left="0" w:right="6"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u w:color="000000"/>
              </w:rPr>
            </w:pPr>
            <w:r w:rsidRPr="00BF00CC">
              <w:rPr>
                <w:rFonts w:ascii="Times New Roman" w:hAnsi="Times New Roman" w:cs="Times New Roman"/>
                <w:szCs w:val="24"/>
              </w:rPr>
              <w:t>-</w:t>
            </w:r>
          </w:p>
        </w:tc>
      </w:tr>
      <w:tr w:rsidR="00016090" w:rsidRPr="00BF00CC" w14:paraId="75916D5F" w14:textId="77777777" w:rsidTr="002160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1" w:type="dxa"/>
            <w:tcBorders>
              <w:top w:val="nil"/>
              <w:bottom w:val="nil"/>
            </w:tcBorders>
          </w:tcPr>
          <w:p w14:paraId="0FA376AA" w14:textId="77777777" w:rsidR="006E7B09" w:rsidRPr="00BF00CC" w:rsidRDefault="006E7B09" w:rsidP="00BF00CC">
            <w:pPr>
              <w:spacing w:after="0" w:line="276" w:lineRule="auto"/>
              <w:ind w:left="0" w:right="6" w:firstLine="0"/>
              <w:rPr>
                <w:rFonts w:ascii="Times New Roman" w:hAnsi="Times New Roman" w:cs="Times New Roman"/>
                <w:b w:val="0"/>
                <w:szCs w:val="24"/>
                <w:u w:color="000000"/>
              </w:rPr>
            </w:pPr>
            <w:r w:rsidRPr="00BF00CC">
              <w:rPr>
                <w:rFonts w:ascii="Times New Roman" w:hAnsi="Times New Roman" w:cs="Times New Roman"/>
                <w:szCs w:val="24"/>
              </w:rPr>
              <w:t>Diabetes</w:t>
            </w:r>
          </w:p>
        </w:tc>
        <w:tc>
          <w:tcPr>
            <w:tcW w:w="1559" w:type="dxa"/>
            <w:tcBorders>
              <w:top w:val="nil"/>
              <w:bottom w:val="nil"/>
            </w:tcBorders>
          </w:tcPr>
          <w:p w14:paraId="0D0C16B4" w14:textId="77777777" w:rsidR="006E7B09" w:rsidRPr="00BF00CC" w:rsidRDefault="0008470F" w:rsidP="00BF00CC">
            <w:pPr>
              <w:spacing w:after="0" w:line="276" w:lineRule="auto"/>
              <w:ind w:left="0" w:right="6"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u w:color="000000"/>
              </w:rPr>
            </w:pPr>
            <w:r w:rsidRPr="00BF00CC">
              <w:rPr>
                <w:rFonts w:ascii="Times New Roman" w:hAnsi="Times New Roman" w:cs="Times New Roman"/>
                <w:szCs w:val="24"/>
              </w:rPr>
              <w:t>11</w:t>
            </w:r>
            <w:r w:rsidR="006E7B09" w:rsidRPr="00BF00CC">
              <w:rPr>
                <w:rFonts w:ascii="Times New Roman" w:hAnsi="Times New Roman" w:cs="Times New Roman"/>
                <w:szCs w:val="24"/>
              </w:rPr>
              <w:t xml:space="preserve"> (</w:t>
            </w:r>
            <w:r w:rsidR="00F1409F" w:rsidRPr="00BF00CC">
              <w:rPr>
                <w:rFonts w:ascii="Times New Roman" w:hAnsi="Times New Roman" w:cs="Times New Roman"/>
                <w:szCs w:val="24"/>
              </w:rPr>
              <w:t>26</w:t>
            </w:r>
            <w:r w:rsidR="006E7B09" w:rsidRPr="00BF00CC">
              <w:rPr>
                <w:rFonts w:ascii="Times New Roman" w:hAnsi="Times New Roman" w:cs="Times New Roman"/>
                <w:szCs w:val="24"/>
              </w:rPr>
              <w:t xml:space="preserve"> %)</w:t>
            </w:r>
          </w:p>
        </w:tc>
        <w:tc>
          <w:tcPr>
            <w:tcW w:w="1559" w:type="dxa"/>
            <w:tcBorders>
              <w:top w:val="nil"/>
              <w:bottom w:val="nil"/>
            </w:tcBorders>
          </w:tcPr>
          <w:p w14:paraId="23CFA62F" w14:textId="77777777" w:rsidR="006E7B09" w:rsidRPr="00BF00CC" w:rsidRDefault="0008470F" w:rsidP="00BF00CC">
            <w:pPr>
              <w:spacing w:after="0" w:line="276" w:lineRule="auto"/>
              <w:ind w:left="0" w:right="6"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u w:color="000000"/>
              </w:rPr>
            </w:pPr>
            <w:r w:rsidRPr="00BF00CC">
              <w:rPr>
                <w:rFonts w:ascii="Times New Roman" w:hAnsi="Times New Roman" w:cs="Times New Roman"/>
                <w:szCs w:val="24"/>
              </w:rPr>
              <w:t xml:space="preserve">9 </w:t>
            </w:r>
            <w:r w:rsidR="006E7B09" w:rsidRPr="00BF00CC">
              <w:rPr>
                <w:rFonts w:ascii="Times New Roman" w:hAnsi="Times New Roman" w:cs="Times New Roman"/>
                <w:szCs w:val="24"/>
              </w:rPr>
              <w:t>(</w:t>
            </w:r>
            <w:r w:rsidR="00F1409F" w:rsidRPr="00BF00CC">
              <w:rPr>
                <w:rFonts w:ascii="Times New Roman" w:hAnsi="Times New Roman" w:cs="Times New Roman"/>
                <w:szCs w:val="24"/>
              </w:rPr>
              <w:t>27</w:t>
            </w:r>
            <w:r w:rsidR="006E7B09" w:rsidRPr="00BF00CC">
              <w:rPr>
                <w:rFonts w:ascii="Times New Roman" w:hAnsi="Times New Roman" w:cs="Times New Roman"/>
                <w:szCs w:val="24"/>
              </w:rPr>
              <w:t xml:space="preserve"> %)</w:t>
            </w:r>
          </w:p>
        </w:tc>
        <w:tc>
          <w:tcPr>
            <w:tcW w:w="1560" w:type="dxa"/>
            <w:tcBorders>
              <w:top w:val="nil"/>
              <w:bottom w:val="nil"/>
            </w:tcBorders>
          </w:tcPr>
          <w:p w14:paraId="70273067" w14:textId="77777777" w:rsidR="006E7B09" w:rsidRPr="00BF00CC" w:rsidRDefault="00141AC4" w:rsidP="00BF00CC">
            <w:pPr>
              <w:spacing w:after="0" w:line="276" w:lineRule="auto"/>
              <w:ind w:left="0" w:right="6"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u w:color="000000"/>
              </w:rPr>
            </w:pPr>
            <w:r w:rsidRPr="00BF00CC">
              <w:rPr>
                <w:rFonts w:ascii="Times New Roman" w:hAnsi="Times New Roman" w:cs="Times New Roman"/>
                <w:szCs w:val="24"/>
              </w:rPr>
              <w:t>20 (26</w:t>
            </w:r>
            <w:r w:rsidR="006E7B09" w:rsidRPr="00BF00CC">
              <w:rPr>
                <w:rFonts w:ascii="Times New Roman" w:hAnsi="Times New Roman" w:cs="Times New Roman"/>
                <w:szCs w:val="24"/>
              </w:rPr>
              <w:t xml:space="preserve"> %)</w:t>
            </w:r>
          </w:p>
        </w:tc>
        <w:tc>
          <w:tcPr>
            <w:tcW w:w="1134" w:type="dxa"/>
            <w:tcBorders>
              <w:top w:val="nil"/>
              <w:bottom w:val="nil"/>
            </w:tcBorders>
          </w:tcPr>
          <w:p w14:paraId="2A78C104" w14:textId="77777777" w:rsidR="006E7B09" w:rsidRPr="00BF00CC" w:rsidRDefault="006E7B09" w:rsidP="00BF00CC">
            <w:pPr>
              <w:spacing w:after="0" w:line="276" w:lineRule="auto"/>
              <w:ind w:left="0" w:right="6"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u w:color="000000"/>
              </w:rPr>
            </w:pPr>
            <w:r w:rsidRPr="00BF00CC">
              <w:rPr>
                <w:rFonts w:ascii="Times New Roman" w:hAnsi="Times New Roman" w:cs="Times New Roman"/>
                <w:szCs w:val="24"/>
              </w:rPr>
              <w:t>NS****</w:t>
            </w:r>
          </w:p>
        </w:tc>
      </w:tr>
      <w:tr w:rsidR="00016090" w:rsidRPr="00BF00CC" w14:paraId="78051B5F" w14:textId="77777777" w:rsidTr="00216035">
        <w:trPr>
          <w:jc w:val="center"/>
        </w:trPr>
        <w:tc>
          <w:tcPr>
            <w:cnfStyle w:val="001000000000" w:firstRow="0" w:lastRow="0" w:firstColumn="1" w:lastColumn="0" w:oddVBand="0" w:evenVBand="0" w:oddHBand="0" w:evenHBand="0" w:firstRowFirstColumn="0" w:firstRowLastColumn="0" w:lastRowFirstColumn="0" w:lastRowLastColumn="0"/>
            <w:tcW w:w="3681" w:type="dxa"/>
            <w:tcBorders>
              <w:top w:val="nil"/>
            </w:tcBorders>
          </w:tcPr>
          <w:p w14:paraId="671DDB2F" w14:textId="77777777" w:rsidR="006E7B09" w:rsidRPr="00BF00CC" w:rsidRDefault="006E7B09" w:rsidP="00BF00CC">
            <w:pPr>
              <w:spacing w:after="0" w:line="276" w:lineRule="auto"/>
              <w:ind w:left="0" w:right="6" w:firstLine="0"/>
              <w:rPr>
                <w:rFonts w:ascii="Times New Roman" w:hAnsi="Times New Roman" w:cs="Times New Roman"/>
                <w:b w:val="0"/>
                <w:szCs w:val="24"/>
                <w:u w:color="000000"/>
              </w:rPr>
            </w:pPr>
            <w:r w:rsidRPr="00BF00CC">
              <w:rPr>
                <w:rFonts w:ascii="Times New Roman" w:hAnsi="Times New Roman" w:cs="Times New Roman"/>
                <w:szCs w:val="24"/>
              </w:rPr>
              <w:lastRenderedPageBreak/>
              <w:t>Otro</w:t>
            </w:r>
          </w:p>
        </w:tc>
        <w:tc>
          <w:tcPr>
            <w:tcW w:w="1559" w:type="dxa"/>
            <w:tcBorders>
              <w:top w:val="nil"/>
            </w:tcBorders>
          </w:tcPr>
          <w:p w14:paraId="7F6E75B5" w14:textId="77777777" w:rsidR="006E7B09" w:rsidRPr="00BF00CC" w:rsidRDefault="00336FEC" w:rsidP="00BF00CC">
            <w:pPr>
              <w:spacing w:after="0" w:line="276" w:lineRule="auto"/>
              <w:ind w:left="0" w:right="6"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u w:color="000000"/>
              </w:rPr>
            </w:pPr>
            <w:r w:rsidRPr="00BF00CC">
              <w:rPr>
                <w:rFonts w:ascii="Times New Roman" w:hAnsi="Times New Roman" w:cs="Times New Roman"/>
                <w:szCs w:val="24"/>
              </w:rPr>
              <w:t>1</w:t>
            </w:r>
            <w:r w:rsidR="006E7B09" w:rsidRPr="00BF00CC">
              <w:rPr>
                <w:rFonts w:ascii="Times New Roman" w:hAnsi="Times New Roman" w:cs="Times New Roman"/>
                <w:szCs w:val="24"/>
              </w:rPr>
              <w:t xml:space="preserve"> (</w:t>
            </w:r>
            <w:r w:rsidRPr="00BF00CC">
              <w:rPr>
                <w:rFonts w:ascii="Times New Roman" w:hAnsi="Times New Roman" w:cs="Times New Roman"/>
                <w:szCs w:val="24"/>
              </w:rPr>
              <w:t>2</w:t>
            </w:r>
            <w:r w:rsidR="006E7B09" w:rsidRPr="00BF00CC">
              <w:rPr>
                <w:rFonts w:ascii="Times New Roman" w:hAnsi="Times New Roman" w:cs="Times New Roman"/>
                <w:szCs w:val="24"/>
              </w:rPr>
              <w:t xml:space="preserve"> %)</w:t>
            </w:r>
          </w:p>
        </w:tc>
        <w:tc>
          <w:tcPr>
            <w:tcW w:w="1559" w:type="dxa"/>
            <w:tcBorders>
              <w:top w:val="nil"/>
            </w:tcBorders>
          </w:tcPr>
          <w:p w14:paraId="4BA6A693" w14:textId="77777777" w:rsidR="006E7B09" w:rsidRPr="00BF00CC" w:rsidRDefault="0096733A" w:rsidP="00BF00CC">
            <w:pPr>
              <w:spacing w:after="0" w:line="276" w:lineRule="auto"/>
              <w:ind w:left="0" w:right="6"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u w:color="000000"/>
              </w:rPr>
            </w:pPr>
            <w:r w:rsidRPr="00BF00CC">
              <w:rPr>
                <w:rFonts w:ascii="Times New Roman" w:hAnsi="Times New Roman" w:cs="Times New Roman"/>
                <w:szCs w:val="24"/>
              </w:rPr>
              <w:t>6</w:t>
            </w:r>
            <w:r w:rsidR="006E7B09" w:rsidRPr="00BF00CC">
              <w:rPr>
                <w:rFonts w:ascii="Times New Roman" w:hAnsi="Times New Roman" w:cs="Times New Roman"/>
                <w:szCs w:val="24"/>
              </w:rPr>
              <w:t xml:space="preserve"> (</w:t>
            </w:r>
            <w:r w:rsidR="00F1409F" w:rsidRPr="00BF00CC">
              <w:rPr>
                <w:rFonts w:ascii="Times New Roman" w:hAnsi="Times New Roman" w:cs="Times New Roman"/>
                <w:szCs w:val="24"/>
              </w:rPr>
              <w:t>18</w:t>
            </w:r>
            <w:r w:rsidR="006E7B09" w:rsidRPr="00BF00CC">
              <w:rPr>
                <w:rFonts w:ascii="Times New Roman" w:hAnsi="Times New Roman" w:cs="Times New Roman"/>
                <w:szCs w:val="24"/>
              </w:rPr>
              <w:t xml:space="preserve"> %)</w:t>
            </w:r>
          </w:p>
        </w:tc>
        <w:tc>
          <w:tcPr>
            <w:tcW w:w="1560" w:type="dxa"/>
            <w:tcBorders>
              <w:top w:val="nil"/>
            </w:tcBorders>
          </w:tcPr>
          <w:p w14:paraId="53513F20" w14:textId="77777777" w:rsidR="006E7B09" w:rsidRPr="00BF00CC" w:rsidRDefault="0096733A" w:rsidP="00BF00CC">
            <w:pPr>
              <w:spacing w:after="0" w:line="276" w:lineRule="auto"/>
              <w:ind w:left="0" w:right="6"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u w:color="000000"/>
              </w:rPr>
            </w:pPr>
            <w:r w:rsidRPr="00BF00CC">
              <w:rPr>
                <w:rFonts w:ascii="Times New Roman" w:hAnsi="Times New Roman" w:cs="Times New Roman"/>
                <w:szCs w:val="24"/>
              </w:rPr>
              <w:t xml:space="preserve">9 </w:t>
            </w:r>
            <w:r w:rsidR="006E7B09" w:rsidRPr="00BF00CC">
              <w:rPr>
                <w:rFonts w:ascii="Times New Roman" w:hAnsi="Times New Roman" w:cs="Times New Roman"/>
                <w:szCs w:val="24"/>
              </w:rPr>
              <w:t>(</w:t>
            </w:r>
            <w:r w:rsidRPr="00BF00CC">
              <w:rPr>
                <w:rFonts w:ascii="Times New Roman" w:hAnsi="Times New Roman" w:cs="Times New Roman"/>
                <w:szCs w:val="24"/>
              </w:rPr>
              <w:t>12</w:t>
            </w:r>
            <w:r w:rsidR="006E7B09" w:rsidRPr="00BF00CC">
              <w:rPr>
                <w:rFonts w:ascii="Times New Roman" w:hAnsi="Times New Roman" w:cs="Times New Roman"/>
                <w:szCs w:val="24"/>
              </w:rPr>
              <w:t xml:space="preserve"> %)</w:t>
            </w:r>
          </w:p>
        </w:tc>
        <w:tc>
          <w:tcPr>
            <w:tcW w:w="1134" w:type="dxa"/>
            <w:tcBorders>
              <w:top w:val="nil"/>
            </w:tcBorders>
          </w:tcPr>
          <w:p w14:paraId="6EEF93C7" w14:textId="77777777" w:rsidR="006E7B09" w:rsidRPr="00BF00CC" w:rsidRDefault="006E7B09" w:rsidP="00BF00CC">
            <w:pPr>
              <w:spacing w:after="0" w:line="276" w:lineRule="auto"/>
              <w:ind w:left="0" w:right="6"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u w:color="000000"/>
              </w:rPr>
            </w:pPr>
          </w:p>
        </w:tc>
      </w:tr>
    </w:tbl>
    <w:p w14:paraId="76F802DF" w14:textId="77777777" w:rsidR="006E7B09" w:rsidRPr="00BF00CC" w:rsidRDefault="00016090" w:rsidP="00BF00CC">
      <w:pPr>
        <w:spacing w:after="0" w:line="276" w:lineRule="auto"/>
        <w:ind w:left="0" w:right="6" w:firstLine="0"/>
        <w:rPr>
          <w:rFonts w:ascii="Times New Roman" w:hAnsi="Times New Roman" w:cs="Times New Roman"/>
          <w:b/>
          <w:color w:val="auto"/>
          <w:szCs w:val="24"/>
          <w:u w:color="000000"/>
        </w:rPr>
      </w:pPr>
      <w:r w:rsidRPr="00BF00CC">
        <w:rPr>
          <w:rFonts w:ascii="Times New Roman" w:hAnsi="Times New Roman" w:cs="Times New Roman"/>
          <w:i/>
          <w:color w:val="auto"/>
          <w:szCs w:val="24"/>
        </w:rPr>
        <w:t>*T test, **Prueba de Mann-Whitney, *** prueba de Chi cuadrado, **** prueba exacta de Fisher. IMC: índice de masa corporal. En base al total de pacientes con IMC disponible. (a) En base a los pacientes con IMC disponible sumado a los pacientes con diagnóstico de obesidad sin IMC disponible. Otros: enfermedad arterial periférica, enfermedad renal crónica.</w:t>
      </w:r>
    </w:p>
    <w:p w14:paraId="23930C7D" w14:textId="77777777" w:rsidR="00D03B8E" w:rsidRPr="00BF00CC" w:rsidRDefault="00D03B8E" w:rsidP="00BF00CC">
      <w:pPr>
        <w:spacing w:before="240" w:after="0" w:line="276" w:lineRule="auto"/>
        <w:ind w:left="0" w:right="6" w:firstLine="0"/>
        <w:rPr>
          <w:rFonts w:ascii="Times New Roman" w:hAnsi="Times New Roman" w:cs="Times New Roman"/>
          <w:szCs w:val="24"/>
          <w:u w:color="000000"/>
        </w:rPr>
      </w:pPr>
      <w:r w:rsidRPr="00BF00CC">
        <w:rPr>
          <w:rFonts w:ascii="Times New Roman" w:hAnsi="Times New Roman" w:cs="Times New Roman"/>
          <w:szCs w:val="24"/>
          <w:u w:color="000000"/>
        </w:rPr>
        <w:t xml:space="preserve">Con respecto a las </w:t>
      </w:r>
      <w:r w:rsidR="00F37D7E" w:rsidRPr="00BF00CC">
        <w:rPr>
          <w:rFonts w:ascii="Times New Roman" w:hAnsi="Times New Roman" w:cs="Times New Roman"/>
          <w:szCs w:val="24"/>
          <w:u w:color="000000"/>
        </w:rPr>
        <w:t xml:space="preserve">características demográficas (ver tabla 1), </w:t>
      </w:r>
      <w:r w:rsidR="00F1409F" w:rsidRPr="00BF00CC">
        <w:rPr>
          <w:rFonts w:ascii="Times New Roman" w:hAnsi="Times New Roman" w:cs="Times New Roman"/>
          <w:szCs w:val="24"/>
          <w:u w:color="000000"/>
        </w:rPr>
        <w:t>42</w:t>
      </w:r>
      <w:r w:rsidR="00F37D7E" w:rsidRPr="00BF00CC">
        <w:rPr>
          <w:rFonts w:ascii="Times New Roman" w:hAnsi="Times New Roman" w:cs="Times New Roman"/>
          <w:szCs w:val="24"/>
          <w:u w:color="000000"/>
        </w:rPr>
        <w:t xml:space="preserve"> pacientes de los 75 (</w:t>
      </w:r>
      <w:r w:rsidR="00F1409F" w:rsidRPr="00BF00CC">
        <w:rPr>
          <w:rFonts w:ascii="Times New Roman" w:hAnsi="Times New Roman" w:cs="Times New Roman"/>
          <w:szCs w:val="24"/>
          <w:u w:color="000000"/>
        </w:rPr>
        <w:t>56</w:t>
      </w:r>
      <w:r w:rsidR="00F37D7E" w:rsidRPr="00BF00CC">
        <w:rPr>
          <w:rFonts w:ascii="Times New Roman" w:hAnsi="Times New Roman" w:cs="Times New Roman"/>
          <w:szCs w:val="24"/>
          <w:u w:color="000000"/>
        </w:rPr>
        <w:t xml:space="preserve">%) fueron de género femenino (la relación mujeres a hombres fue de 1 a </w:t>
      </w:r>
      <w:r w:rsidR="00ED2B14" w:rsidRPr="00BF00CC">
        <w:rPr>
          <w:rFonts w:ascii="Times New Roman" w:hAnsi="Times New Roman" w:cs="Times New Roman"/>
          <w:szCs w:val="24"/>
          <w:u w:color="000000"/>
        </w:rPr>
        <w:t>5</w:t>
      </w:r>
      <w:r w:rsidR="00F37D7E" w:rsidRPr="00BF00CC">
        <w:rPr>
          <w:rFonts w:ascii="Times New Roman" w:hAnsi="Times New Roman" w:cs="Times New Roman"/>
          <w:szCs w:val="24"/>
          <w:u w:color="000000"/>
        </w:rPr>
        <w:t xml:space="preserve">) y la media de edad de </w:t>
      </w:r>
      <w:r w:rsidR="00ED2B14" w:rsidRPr="00BF00CC">
        <w:rPr>
          <w:rFonts w:ascii="Times New Roman" w:hAnsi="Times New Roman" w:cs="Times New Roman"/>
          <w:szCs w:val="24"/>
          <w:u w:color="000000"/>
        </w:rPr>
        <w:t>55</w:t>
      </w:r>
      <w:r w:rsidR="00F37D7E" w:rsidRPr="00BF00CC">
        <w:rPr>
          <w:rFonts w:ascii="Times New Roman" w:hAnsi="Times New Roman" w:cs="Times New Roman"/>
          <w:szCs w:val="24"/>
          <w:u w:color="000000"/>
        </w:rPr>
        <w:t xml:space="preserve">,5 años (desviación estándar [DE] </w:t>
      </w:r>
      <w:r w:rsidR="00ED2B14" w:rsidRPr="00BF00CC">
        <w:rPr>
          <w:rFonts w:ascii="Times New Roman" w:hAnsi="Times New Roman" w:cs="Times New Roman"/>
          <w:szCs w:val="24"/>
          <w:u w:color="000000"/>
        </w:rPr>
        <w:t>10</w:t>
      </w:r>
      <w:r w:rsidR="00F37D7E" w:rsidRPr="00BF00CC">
        <w:rPr>
          <w:rFonts w:ascii="Times New Roman" w:hAnsi="Times New Roman" w:cs="Times New Roman"/>
          <w:szCs w:val="24"/>
          <w:u w:color="000000"/>
        </w:rPr>
        <w:t xml:space="preserve">,2), mujeres </w:t>
      </w:r>
      <w:r w:rsidR="00ED2B14" w:rsidRPr="00BF00CC">
        <w:rPr>
          <w:rFonts w:ascii="Times New Roman" w:hAnsi="Times New Roman" w:cs="Times New Roman"/>
          <w:szCs w:val="24"/>
          <w:u w:color="000000"/>
        </w:rPr>
        <w:t>59</w:t>
      </w:r>
      <w:r w:rsidR="00F37D7E" w:rsidRPr="00BF00CC">
        <w:rPr>
          <w:rFonts w:ascii="Times New Roman" w:hAnsi="Times New Roman" w:cs="Times New Roman"/>
          <w:szCs w:val="24"/>
          <w:u w:color="000000"/>
        </w:rPr>
        <w:t xml:space="preserve">,5 (DE: </w:t>
      </w:r>
      <w:r w:rsidR="00ED2B14" w:rsidRPr="00BF00CC">
        <w:rPr>
          <w:rFonts w:ascii="Times New Roman" w:hAnsi="Times New Roman" w:cs="Times New Roman"/>
          <w:szCs w:val="24"/>
          <w:u w:color="000000"/>
        </w:rPr>
        <w:t>9</w:t>
      </w:r>
      <w:r w:rsidR="00F37D7E" w:rsidRPr="00BF00CC">
        <w:rPr>
          <w:rFonts w:ascii="Times New Roman" w:hAnsi="Times New Roman" w:cs="Times New Roman"/>
          <w:szCs w:val="24"/>
          <w:u w:color="000000"/>
        </w:rPr>
        <w:t xml:space="preserve">) y hombres </w:t>
      </w:r>
      <w:r w:rsidR="00ED2B14" w:rsidRPr="00BF00CC">
        <w:rPr>
          <w:rFonts w:ascii="Times New Roman" w:hAnsi="Times New Roman" w:cs="Times New Roman"/>
          <w:szCs w:val="24"/>
          <w:u w:color="000000"/>
        </w:rPr>
        <w:t>51</w:t>
      </w:r>
      <w:r w:rsidR="00F37D7E" w:rsidRPr="00BF00CC">
        <w:rPr>
          <w:rFonts w:ascii="Times New Roman" w:hAnsi="Times New Roman" w:cs="Times New Roman"/>
          <w:szCs w:val="24"/>
          <w:u w:color="000000"/>
        </w:rPr>
        <w:t>,</w:t>
      </w:r>
      <w:r w:rsidR="00ED2B14" w:rsidRPr="00BF00CC">
        <w:rPr>
          <w:rFonts w:ascii="Times New Roman" w:hAnsi="Times New Roman" w:cs="Times New Roman"/>
          <w:szCs w:val="24"/>
          <w:u w:color="000000"/>
        </w:rPr>
        <w:t>9</w:t>
      </w:r>
      <w:r w:rsidR="00F37D7E" w:rsidRPr="00BF00CC">
        <w:rPr>
          <w:rFonts w:ascii="Times New Roman" w:hAnsi="Times New Roman" w:cs="Times New Roman"/>
          <w:szCs w:val="24"/>
          <w:u w:color="000000"/>
        </w:rPr>
        <w:t xml:space="preserve"> (DE: </w:t>
      </w:r>
      <w:r w:rsidR="00ED2B14" w:rsidRPr="00BF00CC">
        <w:rPr>
          <w:rFonts w:ascii="Times New Roman" w:hAnsi="Times New Roman" w:cs="Times New Roman"/>
          <w:szCs w:val="24"/>
          <w:u w:color="000000"/>
        </w:rPr>
        <w:t>11</w:t>
      </w:r>
      <w:r w:rsidR="00F37D7E" w:rsidRPr="00BF00CC">
        <w:rPr>
          <w:rFonts w:ascii="Times New Roman" w:hAnsi="Times New Roman" w:cs="Times New Roman"/>
          <w:szCs w:val="24"/>
          <w:u w:color="000000"/>
        </w:rPr>
        <w:t>,</w:t>
      </w:r>
      <w:r w:rsidR="00ED2B14" w:rsidRPr="00BF00CC">
        <w:rPr>
          <w:rFonts w:ascii="Times New Roman" w:hAnsi="Times New Roman" w:cs="Times New Roman"/>
          <w:szCs w:val="24"/>
          <w:u w:color="000000"/>
        </w:rPr>
        <w:t>2</w:t>
      </w:r>
      <w:r w:rsidR="00F37D7E" w:rsidRPr="00BF00CC">
        <w:rPr>
          <w:rFonts w:ascii="Times New Roman" w:hAnsi="Times New Roman" w:cs="Times New Roman"/>
          <w:szCs w:val="24"/>
          <w:u w:color="000000"/>
        </w:rPr>
        <w:t xml:space="preserve">). En cuanto a las características clínicas, la mediana del tiempo diagnóstico de HTA </w:t>
      </w:r>
      <w:r w:rsidR="00ED2B14" w:rsidRPr="00BF00CC">
        <w:rPr>
          <w:rFonts w:ascii="Times New Roman" w:hAnsi="Times New Roman" w:cs="Times New Roman"/>
          <w:szCs w:val="24"/>
          <w:u w:color="000000"/>
        </w:rPr>
        <w:t>(129 meses ±44)</w:t>
      </w:r>
      <w:r w:rsidR="00787746" w:rsidRPr="00BF00CC">
        <w:rPr>
          <w:rFonts w:ascii="Times New Roman" w:hAnsi="Times New Roman" w:cs="Times New Roman"/>
          <w:szCs w:val="24"/>
          <w:u w:color="000000"/>
        </w:rPr>
        <w:t>.</w:t>
      </w:r>
    </w:p>
    <w:p w14:paraId="5EACE0B5" w14:textId="07D89D64" w:rsidR="00BA51EF" w:rsidRPr="00BF00CC" w:rsidRDefault="00F65822" w:rsidP="00BF00CC">
      <w:pPr>
        <w:spacing w:before="240" w:after="0" w:line="276" w:lineRule="auto"/>
        <w:ind w:left="0" w:right="6" w:firstLine="0"/>
        <w:rPr>
          <w:rFonts w:ascii="Times New Roman" w:hAnsi="Times New Roman" w:cs="Times New Roman"/>
          <w:szCs w:val="24"/>
        </w:rPr>
      </w:pPr>
      <w:r w:rsidRPr="00BF00CC">
        <w:rPr>
          <w:rFonts w:ascii="Times New Roman" w:hAnsi="Times New Roman" w:cs="Times New Roman"/>
          <w:b/>
          <w:szCs w:val="24"/>
        </w:rPr>
        <w:t>Tabla 2</w:t>
      </w:r>
      <w:r w:rsidRPr="00BF00CC">
        <w:rPr>
          <w:rFonts w:ascii="Times New Roman" w:hAnsi="Times New Roman" w:cs="Times New Roman"/>
          <w:szCs w:val="24"/>
        </w:rPr>
        <w:t>. Valores del MAPA y distribución de patrón nocturno de según género.</w:t>
      </w:r>
    </w:p>
    <w:p w14:paraId="171DC003" w14:textId="77777777" w:rsidR="00F65822" w:rsidRPr="00BF00CC" w:rsidRDefault="00F65822" w:rsidP="00BF00CC">
      <w:pPr>
        <w:spacing w:after="4" w:line="276" w:lineRule="auto"/>
        <w:ind w:left="0" w:firstLine="0"/>
        <w:jc w:val="left"/>
        <w:rPr>
          <w:rFonts w:ascii="Times New Roman" w:hAnsi="Times New Roman" w:cs="Times New Roman"/>
          <w:color w:val="6D6E70"/>
          <w:szCs w:val="24"/>
        </w:rPr>
      </w:pPr>
    </w:p>
    <w:tbl>
      <w:tblPr>
        <w:tblStyle w:val="Tablanormal2"/>
        <w:tblW w:w="0" w:type="auto"/>
        <w:jc w:val="center"/>
        <w:tblLook w:val="04A0" w:firstRow="1" w:lastRow="0" w:firstColumn="1" w:lastColumn="0" w:noHBand="0" w:noVBand="1"/>
      </w:tblPr>
      <w:tblGrid>
        <w:gridCol w:w="1367"/>
        <w:gridCol w:w="1257"/>
        <w:gridCol w:w="1295"/>
        <w:gridCol w:w="1276"/>
        <w:gridCol w:w="1276"/>
      </w:tblGrid>
      <w:tr w:rsidR="00EA3009" w:rsidRPr="00BF00CC" w14:paraId="2D6ADF3B" w14:textId="77777777" w:rsidTr="00D3485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4" w:type="dxa"/>
            <w:gridSpan w:val="2"/>
            <w:vAlign w:val="center"/>
          </w:tcPr>
          <w:p w14:paraId="6B5BF4A6" w14:textId="77777777" w:rsidR="00EA3009" w:rsidRPr="00BF00CC" w:rsidRDefault="00EA3009" w:rsidP="00D34855">
            <w:pPr>
              <w:spacing w:after="4" w:line="276" w:lineRule="auto"/>
              <w:ind w:left="0" w:firstLine="0"/>
              <w:jc w:val="center"/>
              <w:rPr>
                <w:rFonts w:ascii="Times New Roman" w:hAnsi="Times New Roman" w:cs="Times New Roman"/>
                <w:i/>
                <w:color w:val="6D6E70"/>
                <w:szCs w:val="24"/>
              </w:rPr>
            </w:pPr>
            <w:r w:rsidRPr="00BF00CC">
              <w:rPr>
                <w:rFonts w:ascii="Times New Roman" w:hAnsi="Times New Roman" w:cs="Times New Roman"/>
                <w:szCs w:val="24"/>
              </w:rPr>
              <w:t>MAPA</w:t>
            </w:r>
          </w:p>
        </w:tc>
        <w:tc>
          <w:tcPr>
            <w:tcW w:w="1295" w:type="dxa"/>
            <w:vAlign w:val="center"/>
          </w:tcPr>
          <w:p w14:paraId="41C58209" w14:textId="77777777" w:rsidR="00EA3009" w:rsidRPr="00BF00CC" w:rsidRDefault="00EA3009" w:rsidP="00D34855">
            <w:pPr>
              <w:spacing w:after="4"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6D6E70"/>
                <w:szCs w:val="24"/>
              </w:rPr>
            </w:pPr>
            <w:r w:rsidRPr="00BF00CC">
              <w:rPr>
                <w:rFonts w:ascii="Times New Roman" w:hAnsi="Times New Roman" w:cs="Times New Roman"/>
                <w:szCs w:val="24"/>
              </w:rPr>
              <w:t>Mujeres n = 48</w:t>
            </w:r>
          </w:p>
        </w:tc>
        <w:tc>
          <w:tcPr>
            <w:tcW w:w="1276" w:type="dxa"/>
            <w:vAlign w:val="center"/>
          </w:tcPr>
          <w:p w14:paraId="511A6551" w14:textId="77777777" w:rsidR="00EA3009" w:rsidRPr="00BF00CC" w:rsidRDefault="00EA3009" w:rsidP="00D34855">
            <w:pPr>
              <w:spacing w:after="4"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6D6E70"/>
                <w:szCs w:val="24"/>
              </w:rPr>
            </w:pPr>
            <w:r w:rsidRPr="00BF00CC">
              <w:rPr>
                <w:rFonts w:ascii="Times New Roman" w:hAnsi="Times New Roman" w:cs="Times New Roman"/>
                <w:szCs w:val="24"/>
              </w:rPr>
              <w:t>Hombres n = 27</w:t>
            </w:r>
          </w:p>
        </w:tc>
        <w:tc>
          <w:tcPr>
            <w:tcW w:w="1276" w:type="dxa"/>
            <w:vAlign w:val="center"/>
          </w:tcPr>
          <w:p w14:paraId="7CADAA4A" w14:textId="77777777" w:rsidR="00EA3009" w:rsidRPr="00BF00CC" w:rsidRDefault="00EA3009" w:rsidP="00D34855">
            <w:pPr>
              <w:spacing w:after="4"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6D6E70"/>
                <w:szCs w:val="24"/>
              </w:rPr>
            </w:pPr>
            <w:r w:rsidRPr="00BF00CC">
              <w:rPr>
                <w:rFonts w:ascii="Times New Roman" w:hAnsi="Times New Roman" w:cs="Times New Roman"/>
                <w:szCs w:val="24"/>
              </w:rPr>
              <w:t>Global n = 75</w:t>
            </w:r>
          </w:p>
        </w:tc>
      </w:tr>
      <w:tr w:rsidR="00EA3009" w:rsidRPr="00BF00CC" w14:paraId="711DEAF7" w14:textId="77777777" w:rsidTr="00D348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67" w:type="dxa"/>
            <w:vMerge w:val="restart"/>
            <w:vAlign w:val="center"/>
          </w:tcPr>
          <w:p w14:paraId="7802A822" w14:textId="77777777" w:rsidR="00EA3009" w:rsidRPr="00BF00CC" w:rsidRDefault="00EA3009" w:rsidP="00D34855">
            <w:pPr>
              <w:spacing w:after="4" w:line="276" w:lineRule="auto"/>
              <w:ind w:left="0" w:firstLine="0"/>
              <w:jc w:val="center"/>
              <w:rPr>
                <w:rFonts w:ascii="Times New Roman" w:hAnsi="Times New Roman" w:cs="Times New Roman"/>
                <w:i/>
                <w:color w:val="6D6E70"/>
                <w:szCs w:val="24"/>
              </w:rPr>
            </w:pPr>
            <w:r w:rsidRPr="00BF00CC">
              <w:rPr>
                <w:rFonts w:ascii="Times New Roman" w:hAnsi="Times New Roman" w:cs="Times New Roman"/>
                <w:szCs w:val="24"/>
              </w:rPr>
              <w:t>Día</w:t>
            </w:r>
          </w:p>
        </w:tc>
        <w:tc>
          <w:tcPr>
            <w:tcW w:w="1257" w:type="dxa"/>
            <w:vAlign w:val="center"/>
          </w:tcPr>
          <w:p w14:paraId="18F9080E" w14:textId="77777777" w:rsidR="00EA3009" w:rsidRPr="00BF00CC" w:rsidRDefault="00EA3009" w:rsidP="00D34855">
            <w:pPr>
              <w:spacing w:after="4"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6D6E70"/>
                <w:szCs w:val="24"/>
              </w:rPr>
            </w:pPr>
            <w:r w:rsidRPr="00BF00CC">
              <w:rPr>
                <w:rFonts w:ascii="Times New Roman" w:hAnsi="Times New Roman" w:cs="Times New Roman"/>
                <w:szCs w:val="24"/>
              </w:rPr>
              <w:t>Sistólica</w:t>
            </w:r>
          </w:p>
        </w:tc>
        <w:tc>
          <w:tcPr>
            <w:tcW w:w="1295" w:type="dxa"/>
            <w:vAlign w:val="center"/>
          </w:tcPr>
          <w:p w14:paraId="24B6C38D" w14:textId="77777777" w:rsidR="00EA3009" w:rsidRPr="00BF00CC" w:rsidRDefault="001F7E68" w:rsidP="00D34855">
            <w:pPr>
              <w:spacing w:after="4"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6D6E70"/>
                <w:szCs w:val="24"/>
              </w:rPr>
            </w:pPr>
            <w:r w:rsidRPr="00BF00CC">
              <w:rPr>
                <w:rFonts w:ascii="Times New Roman" w:hAnsi="Times New Roman" w:cs="Times New Roman"/>
                <w:szCs w:val="24"/>
              </w:rPr>
              <w:t>115 ± 9</w:t>
            </w:r>
          </w:p>
        </w:tc>
        <w:tc>
          <w:tcPr>
            <w:tcW w:w="1276" w:type="dxa"/>
            <w:vAlign w:val="center"/>
          </w:tcPr>
          <w:p w14:paraId="1278B01F" w14:textId="77777777" w:rsidR="00EA3009" w:rsidRPr="00BF00CC" w:rsidRDefault="001F7E68" w:rsidP="00D34855">
            <w:pPr>
              <w:spacing w:after="4"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6D6E70"/>
                <w:szCs w:val="24"/>
              </w:rPr>
            </w:pPr>
            <w:r w:rsidRPr="00BF00CC">
              <w:rPr>
                <w:rFonts w:ascii="Times New Roman" w:hAnsi="Times New Roman" w:cs="Times New Roman"/>
                <w:szCs w:val="24"/>
              </w:rPr>
              <w:t>122 ± 8</w:t>
            </w:r>
          </w:p>
        </w:tc>
        <w:tc>
          <w:tcPr>
            <w:tcW w:w="1276" w:type="dxa"/>
            <w:vAlign w:val="center"/>
          </w:tcPr>
          <w:p w14:paraId="3B095C12" w14:textId="77777777" w:rsidR="00EA3009" w:rsidRPr="00BF00CC" w:rsidRDefault="001F7E68" w:rsidP="00D34855">
            <w:pPr>
              <w:spacing w:after="4"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6D6E70"/>
                <w:szCs w:val="24"/>
              </w:rPr>
            </w:pPr>
            <w:r w:rsidRPr="00BF00CC">
              <w:rPr>
                <w:rFonts w:ascii="Times New Roman" w:hAnsi="Times New Roman" w:cs="Times New Roman"/>
                <w:szCs w:val="24"/>
              </w:rPr>
              <w:t>118 ± 8</w:t>
            </w:r>
          </w:p>
        </w:tc>
      </w:tr>
      <w:tr w:rsidR="00EA3009" w:rsidRPr="00BF00CC" w14:paraId="5F15754F" w14:textId="77777777" w:rsidTr="00D34855">
        <w:trPr>
          <w:jc w:val="center"/>
        </w:trPr>
        <w:tc>
          <w:tcPr>
            <w:cnfStyle w:val="001000000000" w:firstRow="0" w:lastRow="0" w:firstColumn="1" w:lastColumn="0" w:oddVBand="0" w:evenVBand="0" w:oddHBand="0" w:evenHBand="0" w:firstRowFirstColumn="0" w:firstRowLastColumn="0" w:lastRowFirstColumn="0" w:lastRowLastColumn="0"/>
            <w:tcW w:w="1367" w:type="dxa"/>
            <w:vMerge/>
            <w:vAlign w:val="center"/>
          </w:tcPr>
          <w:p w14:paraId="23CBEA10" w14:textId="77777777" w:rsidR="00EA3009" w:rsidRPr="00BF00CC" w:rsidRDefault="00EA3009" w:rsidP="00D34855">
            <w:pPr>
              <w:spacing w:after="4" w:line="276" w:lineRule="auto"/>
              <w:ind w:left="0" w:firstLine="0"/>
              <w:jc w:val="center"/>
              <w:rPr>
                <w:rFonts w:ascii="Times New Roman" w:hAnsi="Times New Roman" w:cs="Times New Roman"/>
                <w:i/>
                <w:color w:val="6D6E70"/>
                <w:szCs w:val="24"/>
              </w:rPr>
            </w:pPr>
          </w:p>
        </w:tc>
        <w:tc>
          <w:tcPr>
            <w:tcW w:w="1257" w:type="dxa"/>
            <w:vAlign w:val="center"/>
          </w:tcPr>
          <w:p w14:paraId="60DF23AE" w14:textId="77777777" w:rsidR="00EA3009" w:rsidRPr="00BF00CC" w:rsidRDefault="00EA3009" w:rsidP="00D34855">
            <w:pPr>
              <w:spacing w:after="4"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6D6E70"/>
                <w:szCs w:val="24"/>
              </w:rPr>
            </w:pPr>
            <w:r w:rsidRPr="00BF00CC">
              <w:rPr>
                <w:rFonts w:ascii="Times New Roman" w:hAnsi="Times New Roman" w:cs="Times New Roman"/>
                <w:szCs w:val="24"/>
              </w:rPr>
              <w:t>Diastólica</w:t>
            </w:r>
          </w:p>
        </w:tc>
        <w:tc>
          <w:tcPr>
            <w:tcW w:w="1295" w:type="dxa"/>
            <w:vAlign w:val="center"/>
          </w:tcPr>
          <w:p w14:paraId="6B68A911" w14:textId="77777777" w:rsidR="00EA3009" w:rsidRPr="00BF00CC" w:rsidRDefault="001F7E68" w:rsidP="00D34855">
            <w:pPr>
              <w:spacing w:after="4"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6D6E70"/>
                <w:szCs w:val="24"/>
              </w:rPr>
            </w:pPr>
            <w:r w:rsidRPr="00BF00CC">
              <w:rPr>
                <w:rFonts w:ascii="Times New Roman" w:hAnsi="Times New Roman" w:cs="Times New Roman"/>
                <w:szCs w:val="24"/>
              </w:rPr>
              <w:t>75 ± 5</w:t>
            </w:r>
          </w:p>
        </w:tc>
        <w:tc>
          <w:tcPr>
            <w:tcW w:w="1276" w:type="dxa"/>
            <w:vAlign w:val="center"/>
          </w:tcPr>
          <w:p w14:paraId="292AEFBB" w14:textId="77777777" w:rsidR="00EA3009" w:rsidRPr="00BF00CC" w:rsidRDefault="001F7E68" w:rsidP="00D34855">
            <w:pPr>
              <w:spacing w:after="4"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6D6E70"/>
                <w:szCs w:val="24"/>
              </w:rPr>
            </w:pPr>
            <w:r w:rsidRPr="00BF00CC">
              <w:rPr>
                <w:rFonts w:ascii="Times New Roman" w:hAnsi="Times New Roman" w:cs="Times New Roman"/>
                <w:szCs w:val="24"/>
              </w:rPr>
              <w:t>78 ± 9</w:t>
            </w:r>
          </w:p>
        </w:tc>
        <w:tc>
          <w:tcPr>
            <w:tcW w:w="1276" w:type="dxa"/>
            <w:vAlign w:val="center"/>
          </w:tcPr>
          <w:p w14:paraId="6F3BAAD4" w14:textId="77777777" w:rsidR="00EA3009" w:rsidRPr="00BF00CC" w:rsidRDefault="001F7E68" w:rsidP="00D34855">
            <w:pPr>
              <w:spacing w:after="4"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6D6E70"/>
                <w:szCs w:val="24"/>
              </w:rPr>
            </w:pPr>
            <w:r w:rsidRPr="00BF00CC">
              <w:rPr>
                <w:rFonts w:ascii="Times New Roman" w:hAnsi="Times New Roman" w:cs="Times New Roman"/>
                <w:szCs w:val="24"/>
              </w:rPr>
              <w:t>76 ± 8</w:t>
            </w:r>
          </w:p>
        </w:tc>
      </w:tr>
      <w:tr w:rsidR="00EA3009" w:rsidRPr="00BF00CC" w14:paraId="6A836ECD" w14:textId="77777777" w:rsidTr="00D348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67" w:type="dxa"/>
            <w:vMerge w:val="restart"/>
            <w:vAlign w:val="center"/>
          </w:tcPr>
          <w:p w14:paraId="55423FEC" w14:textId="4603F453" w:rsidR="00EA3009" w:rsidRPr="00BF00CC" w:rsidRDefault="00EA3009" w:rsidP="00D34855">
            <w:pPr>
              <w:spacing w:after="4" w:line="276" w:lineRule="auto"/>
              <w:ind w:left="0" w:firstLine="0"/>
              <w:jc w:val="center"/>
              <w:rPr>
                <w:rFonts w:ascii="Times New Roman" w:hAnsi="Times New Roman" w:cs="Times New Roman"/>
                <w:i/>
                <w:color w:val="6D6E70"/>
                <w:szCs w:val="24"/>
              </w:rPr>
            </w:pPr>
            <w:r w:rsidRPr="00BF00CC">
              <w:rPr>
                <w:rFonts w:ascii="Times New Roman" w:hAnsi="Times New Roman" w:cs="Times New Roman"/>
                <w:szCs w:val="24"/>
              </w:rPr>
              <w:t>Noche</w:t>
            </w:r>
          </w:p>
        </w:tc>
        <w:tc>
          <w:tcPr>
            <w:tcW w:w="1257" w:type="dxa"/>
            <w:vAlign w:val="center"/>
          </w:tcPr>
          <w:p w14:paraId="699B33F9" w14:textId="77777777" w:rsidR="00EA3009" w:rsidRPr="00BF00CC" w:rsidRDefault="00EA3009" w:rsidP="00D34855">
            <w:pPr>
              <w:spacing w:after="4"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6D6E70"/>
                <w:szCs w:val="24"/>
              </w:rPr>
            </w:pPr>
            <w:r w:rsidRPr="00BF00CC">
              <w:rPr>
                <w:rFonts w:ascii="Times New Roman" w:hAnsi="Times New Roman" w:cs="Times New Roman"/>
                <w:szCs w:val="24"/>
              </w:rPr>
              <w:t>Sistólica</w:t>
            </w:r>
          </w:p>
        </w:tc>
        <w:tc>
          <w:tcPr>
            <w:tcW w:w="1295" w:type="dxa"/>
            <w:vAlign w:val="center"/>
          </w:tcPr>
          <w:p w14:paraId="0225BF3D" w14:textId="77777777" w:rsidR="00EA3009" w:rsidRPr="00BF00CC" w:rsidRDefault="001F7E68" w:rsidP="00D34855">
            <w:pPr>
              <w:spacing w:after="4"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6D6E70"/>
                <w:szCs w:val="24"/>
              </w:rPr>
            </w:pPr>
            <w:r w:rsidRPr="00BF00CC">
              <w:rPr>
                <w:rFonts w:ascii="Times New Roman" w:hAnsi="Times New Roman" w:cs="Times New Roman"/>
                <w:szCs w:val="24"/>
              </w:rPr>
              <w:t>109 ± 6</w:t>
            </w:r>
          </w:p>
        </w:tc>
        <w:tc>
          <w:tcPr>
            <w:tcW w:w="1276" w:type="dxa"/>
            <w:vAlign w:val="center"/>
          </w:tcPr>
          <w:p w14:paraId="7D262A39" w14:textId="77777777" w:rsidR="00EA3009" w:rsidRPr="00BF00CC" w:rsidRDefault="001F7E68" w:rsidP="00D34855">
            <w:pPr>
              <w:spacing w:after="4"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6D6E70"/>
                <w:szCs w:val="24"/>
              </w:rPr>
            </w:pPr>
            <w:r w:rsidRPr="00BF00CC">
              <w:rPr>
                <w:rFonts w:ascii="Times New Roman" w:hAnsi="Times New Roman" w:cs="Times New Roman"/>
                <w:szCs w:val="24"/>
              </w:rPr>
              <w:t>105 ± 3</w:t>
            </w:r>
          </w:p>
        </w:tc>
        <w:tc>
          <w:tcPr>
            <w:tcW w:w="1276" w:type="dxa"/>
            <w:vAlign w:val="center"/>
          </w:tcPr>
          <w:p w14:paraId="3C2ECD36" w14:textId="77777777" w:rsidR="00EA3009" w:rsidRPr="00BF00CC" w:rsidRDefault="001F7E68" w:rsidP="00D34855">
            <w:pPr>
              <w:spacing w:after="4"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6D6E70"/>
                <w:szCs w:val="24"/>
              </w:rPr>
            </w:pPr>
            <w:r w:rsidRPr="00BF00CC">
              <w:rPr>
                <w:rFonts w:ascii="Times New Roman" w:hAnsi="Times New Roman" w:cs="Times New Roman"/>
                <w:szCs w:val="24"/>
              </w:rPr>
              <w:t>105 ± 9</w:t>
            </w:r>
          </w:p>
        </w:tc>
      </w:tr>
      <w:tr w:rsidR="00EA3009" w:rsidRPr="00BF00CC" w14:paraId="46A406A1" w14:textId="77777777" w:rsidTr="00D34855">
        <w:trPr>
          <w:jc w:val="center"/>
        </w:trPr>
        <w:tc>
          <w:tcPr>
            <w:cnfStyle w:val="001000000000" w:firstRow="0" w:lastRow="0" w:firstColumn="1" w:lastColumn="0" w:oddVBand="0" w:evenVBand="0" w:oddHBand="0" w:evenHBand="0" w:firstRowFirstColumn="0" w:firstRowLastColumn="0" w:lastRowFirstColumn="0" w:lastRowLastColumn="0"/>
            <w:tcW w:w="1367" w:type="dxa"/>
            <w:vMerge/>
            <w:vAlign w:val="center"/>
          </w:tcPr>
          <w:p w14:paraId="4F3E94AD" w14:textId="77777777" w:rsidR="00EA3009" w:rsidRPr="00BF00CC" w:rsidRDefault="00EA3009" w:rsidP="00D34855">
            <w:pPr>
              <w:spacing w:after="4" w:line="276" w:lineRule="auto"/>
              <w:ind w:left="0" w:firstLine="0"/>
              <w:jc w:val="center"/>
              <w:rPr>
                <w:rFonts w:ascii="Times New Roman" w:hAnsi="Times New Roman" w:cs="Times New Roman"/>
                <w:i/>
                <w:color w:val="6D6E70"/>
                <w:szCs w:val="24"/>
              </w:rPr>
            </w:pPr>
          </w:p>
        </w:tc>
        <w:tc>
          <w:tcPr>
            <w:tcW w:w="1257" w:type="dxa"/>
            <w:vAlign w:val="center"/>
          </w:tcPr>
          <w:p w14:paraId="2EDA8166" w14:textId="77777777" w:rsidR="00EA3009" w:rsidRPr="00BF00CC" w:rsidRDefault="00EA3009" w:rsidP="00D34855">
            <w:pPr>
              <w:spacing w:after="4"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6D6E70"/>
                <w:szCs w:val="24"/>
              </w:rPr>
            </w:pPr>
            <w:r w:rsidRPr="00BF00CC">
              <w:rPr>
                <w:rFonts w:ascii="Times New Roman" w:hAnsi="Times New Roman" w:cs="Times New Roman"/>
                <w:szCs w:val="24"/>
              </w:rPr>
              <w:t>Diastólica</w:t>
            </w:r>
          </w:p>
        </w:tc>
        <w:tc>
          <w:tcPr>
            <w:tcW w:w="1295" w:type="dxa"/>
            <w:vAlign w:val="center"/>
          </w:tcPr>
          <w:p w14:paraId="0FA2E3A6" w14:textId="77777777" w:rsidR="00EA3009" w:rsidRPr="00BF00CC" w:rsidRDefault="001F7E68" w:rsidP="00D34855">
            <w:pPr>
              <w:spacing w:after="4"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6D6E70"/>
                <w:szCs w:val="24"/>
              </w:rPr>
            </w:pPr>
            <w:r w:rsidRPr="00BF00CC">
              <w:rPr>
                <w:rFonts w:ascii="Times New Roman" w:hAnsi="Times New Roman" w:cs="Times New Roman"/>
                <w:szCs w:val="24"/>
              </w:rPr>
              <w:t>69 ± 7</w:t>
            </w:r>
          </w:p>
        </w:tc>
        <w:tc>
          <w:tcPr>
            <w:tcW w:w="1276" w:type="dxa"/>
            <w:vAlign w:val="center"/>
          </w:tcPr>
          <w:p w14:paraId="7704169E" w14:textId="77777777" w:rsidR="00EA3009" w:rsidRPr="00BF00CC" w:rsidRDefault="001F7E68" w:rsidP="00D34855">
            <w:pPr>
              <w:spacing w:after="4"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6D6E70"/>
                <w:szCs w:val="24"/>
              </w:rPr>
            </w:pPr>
            <w:r w:rsidRPr="00BF00CC">
              <w:rPr>
                <w:rFonts w:ascii="Times New Roman" w:hAnsi="Times New Roman" w:cs="Times New Roman"/>
                <w:szCs w:val="24"/>
              </w:rPr>
              <w:t>60 ± 5</w:t>
            </w:r>
          </w:p>
        </w:tc>
        <w:tc>
          <w:tcPr>
            <w:tcW w:w="1276" w:type="dxa"/>
            <w:vAlign w:val="center"/>
          </w:tcPr>
          <w:p w14:paraId="72E497E4" w14:textId="77777777" w:rsidR="00EA3009" w:rsidRPr="00BF00CC" w:rsidRDefault="001F7E68" w:rsidP="00D34855">
            <w:pPr>
              <w:spacing w:after="4"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6D6E70"/>
                <w:szCs w:val="24"/>
              </w:rPr>
            </w:pPr>
            <w:r w:rsidRPr="00BF00CC">
              <w:rPr>
                <w:rFonts w:ascii="Times New Roman" w:hAnsi="Times New Roman" w:cs="Times New Roman"/>
                <w:szCs w:val="24"/>
              </w:rPr>
              <w:t>61 ± 3</w:t>
            </w:r>
          </w:p>
        </w:tc>
      </w:tr>
      <w:tr w:rsidR="00EA3009" w:rsidRPr="00BF00CC" w14:paraId="6838CD0F" w14:textId="77777777" w:rsidTr="00D348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67" w:type="dxa"/>
            <w:vMerge w:val="restart"/>
            <w:vAlign w:val="center"/>
          </w:tcPr>
          <w:p w14:paraId="1D9F319F" w14:textId="77777777" w:rsidR="00EA3009" w:rsidRPr="00BF00CC" w:rsidRDefault="00EA3009" w:rsidP="00D34855">
            <w:pPr>
              <w:spacing w:after="4" w:line="276" w:lineRule="auto"/>
              <w:ind w:left="0" w:firstLine="0"/>
              <w:jc w:val="center"/>
              <w:rPr>
                <w:rFonts w:ascii="Times New Roman" w:hAnsi="Times New Roman" w:cs="Times New Roman"/>
                <w:i/>
                <w:color w:val="6D6E70"/>
                <w:szCs w:val="24"/>
              </w:rPr>
            </w:pPr>
            <w:r w:rsidRPr="00BF00CC">
              <w:rPr>
                <w:rFonts w:ascii="Times New Roman" w:hAnsi="Times New Roman" w:cs="Times New Roman"/>
                <w:szCs w:val="24"/>
              </w:rPr>
              <w:t>24 h</w:t>
            </w:r>
          </w:p>
        </w:tc>
        <w:tc>
          <w:tcPr>
            <w:tcW w:w="1257" w:type="dxa"/>
            <w:vAlign w:val="center"/>
          </w:tcPr>
          <w:p w14:paraId="7F3F6026" w14:textId="77777777" w:rsidR="00EA3009" w:rsidRPr="00BF00CC" w:rsidRDefault="00EA3009" w:rsidP="00D34855">
            <w:pPr>
              <w:spacing w:after="4"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6D6E70"/>
                <w:szCs w:val="24"/>
              </w:rPr>
            </w:pPr>
            <w:r w:rsidRPr="00BF00CC">
              <w:rPr>
                <w:rFonts w:ascii="Times New Roman" w:hAnsi="Times New Roman" w:cs="Times New Roman"/>
                <w:szCs w:val="24"/>
              </w:rPr>
              <w:t>Sistólica</w:t>
            </w:r>
          </w:p>
        </w:tc>
        <w:tc>
          <w:tcPr>
            <w:tcW w:w="1295" w:type="dxa"/>
            <w:vAlign w:val="center"/>
          </w:tcPr>
          <w:p w14:paraId="3D588545" w14:textId="77777777" w:rsidR="00EA3009" w:rsidRPr="00BF00CC" w:rsidRDefault="001F7E68" w:rsidP="00D34855">
            <w:pPr>
              <w:spacing w:after="4"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6D6E70"/>
                <w:szCs w:val="24"/>
              </w:rPr>
            </w:pPr>
            <w:r w:rsidRPr="00BF00CC">
              <w:rPr>
                <w:rFonts w:ascii="Times New Roman" w:hAnsi="Times New Roman" w:cs="Times New Roman"/>
                <w:szCs w:val="24"/>
              </w:rPr>
              <w:t>115 ± 4</w:t>
            </w:r>
          </w:p>
        </w:tc>
        <w:tc>
          <w:tcPr>
            <w:tcW w:w="1276" w:type="dxa"/>
            <w:vAlign w:val="center"/>
          </w:tcPr>
          <w:p w14:paraId="07FD7E76" w14:textId="77777777" w:rsidR="00EA3009" w:rsidRPr="00BF00CC" w:rsidRDefault="008C2F73" w:rsidP="00D34855">
            <w:pPr>
              <w:spacing w:after="4"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6D6E70"/>
                <w:szCs w:val="24"/>
              </w:rPr>
            </w:pPr>
            <w:r w:rsidRPr="00BF00CC">
              <w:rPr>
                <w:rFonts w:ascii="Times New Roman" w:hAnsi="Times New Roman" w:cs="Times New Roman"/>
                <w:szCs w:val="24"/>
              </w:rPr>
              <w:t>119</w:t>
            </w:r>
            <w:r w:rsidR="001F7E68" w:rsidRPr="00BF00CC">
              <w:rPr>
                <w:rFonts w:ascii="Times New Roman" w:hAnsi="Times New Roman" w:cs="Times New Roman"/>
                <w:szCs w:val="24"/>
              </w:rPr>
              <w:t xml:space="preserve"> ± 6</w:t>
            </w:r>
          </w:p>
        </w:tc>
        <w:tc>
          <w:tcPr>
            <w:tcW w:w="1276" w:type="dxa"/>
            <w:vAlign w:val="center"/>
          </w:tcPr>
          <w:p w14:paraId="22E938E7" w14:textId="77777777" w:rsidR="00EA3009" w:rsidRPr="00BF00CC" w:rsidRDefault="001F7E68" w:rsidP="00D34855">
            <w:pPr>
              <w:spacing w:after="4"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6D6E70"/>
                <w:szCs w:val="24"/>
              </w:rPr>
            </w:pPr>
            <w:r w:rsidRPr="00BF00CC">
              <w:rPr>
                <w:rFonts w:ascii="Times New Roman" w:hAnsi="Times New Roman" w:cs="Times New Roman"/>
                <w:szCs w:val="24"/>
              </w:rPr>
              <w:t>115 ± 5</w:t>
            </w:r>
          </w:p>
        </w:tc>
      </w:tr>
      <w:tr w:rsidR="00EA3009" w:rsidRPr="00BF00CC" w14:paraId="3B0BECA2" w14:textId="77777777" w:rsidTr="00D34855">
        <w:trPr>
          <w:jc w:val="center"/>
        </w:trPr>
        <w:tc>
          <w:tcPr>
            <w:cnfStyle w:val="001000000000" w:firstRow="0" w:lastRow="0" w:firstColumn="1" w:lastColumn="0" w:oddVBand="0" w:evenVBand="0" w:oddHBand="0" w:evenHBand="0" w:firstRowFirstColumn="0" w:firstRowLastColumn="0" w:lastRowFirstColumn="0" w:lastRowLastColumn="0"/>
            <w:tcW w:w="1367" w:type="dxa"/>
            <w:vMerge/>
            <w:vAlign w:val="center"/>
          </w:tcPr>
          <w:p w14:paraId="661F9BCD" w14:textId="77777777" w:rsidR="00EA3009" w:rsidRPr="00BF00CC" w:rsidRDefault="00EA3009" w:rsidP="00D34855">
            <w:pPr>
              <w:spacing w:after="4" w:line="276" w:lineRule="auto"/>
              <w:ind w:left="0" w:firstLine="0"/>
              <w:jc w:val="center"/>
              <w:rPr>
                <w:rFonts w:ascii="Times New Roman" w:hAnsi="Times New Roman" w:cs="Times New Roman"/>
                <w:i/>
                <w:color w:val="6D6E70"/>
                <w:szCs w:val="24"/>
              </w:rPr>
            </w:pPr>
          </w:p>
        </w:tc>
        <w:tc>
          <w:tcPr>
            <w:tcW w:w="1257" w:type="dxa"/>
            <w:vAlign w:val="center"/>
          </w:tcPr>
          <w:p w14:paraId="65A90221" w14:textId="77777777" w:rsidR="00EA3009" w:rsidRPr="00BF00CC" w:rsidRDefault="00EA3009" w:rsidP="00D34855">
            <w:pPr>
              <w:spacing w:after="4"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6D6E70"/>
                <w:szCs w:val="24"/>
              </w:rPr>
            </w:pPr>
            <w:r w:rsidRPr="00BF00CC">
              <w:rPr>
                <w:rFonts w:ascii="Times New Roman" w:hAnsi="Times New Roman" w:cs="Times New Roman"/>
                <w:szCs w:val="24"/>
              </w:rPr>
              <w:t>Diastólica</w:t>
            </w:r>
          </w:p>
        </w:tc>
        <w:tc>
          <w:tcPr>
            <w:tcW w:w="1295" w:type="dxa"/>
            <w:vAlign w:val="center"/>
          </w:tcPr>
          <w:p w14:paraId="1FC39318" w14:textId="77777777" w:rsidR="00EA3009" w:rsidRPr="00BF00CC" w:rsidRDefault="001F7E68" w:rsidP="00D34855">
            <w:pPr>
              <w:spacing w:after="4"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6D6E70"/>
                <w:szCs w:val="24"/>
              </w:rPr>
            </w:pPr>
            <w:r w:rsidRPr="00BF00CC">
              <w:rPr>
                <w:rFonts w:ascii="Times New Roman" w:hAnsi="Times New Roman" w:cs="Times New Roman"/>
                <w:szCs w:val="24"/>
              </w:rPr>
              <w:t>69 ± 5</w:t>
            </w:r>
          </w:p>
        </w:tc>
        <w:tc>
          <w:tcPr>
            <w:tcW w:w="1276" w:type="dxa"/>
            <w:vAlign w:val="center"/>
          </w:tcPr>
          <w:p w14:paraId="2CEEB0CC" w14:textId="77777777" w:rsidR="00EA3009" w:rsidRPr="00BF00CC" w:rsidRDefault="008C2F73" w:rsidP="00D34855">
            <w:pPr>
              <w:spacing w:after="4"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6D6E70"/>
                <w:szCs w:val="24"/>
              </w:rPr>
            </w:pPr>
            <w:r w:rsidRPr="00BF00CC">
              <w:rPr>
                <w:rFonts w:ascii="Times New Roman" w:hAnsi="Times New Roman" w:cs="Times New Roman"/>
                <w:szCs w:val="24"/>
              </w:rPr>
              <w:t>76</w:t>
            </w:r>
            <w:r w:rsidR="001F7E68" w:rsidRPr="00BF00CC">
              <w:rPr>
                <w:rFonts w:ascii="Times New Roman" w:hAnsi="Times New Roman" w:cs="Times New Roman"/>
                <w:szCs w:val="24"/>
              </w:rPr>
              <w:t xml:space="preserve"> ± 8</w:t>
            </w:r>
          </w:p>
        </w:tc>
        <w:tc>
          <w:tcPr>
            <w:tcW w:w="1276" w:type="dxa"/>
            <w:vAlign w:val="center"/>
          </w:tcPr>
          <w:p w14:paraId="5C015AF9" w14:textId="77777777" w:rsidR="00EA3009" w:rsidRPr="00BF00CC" w:rsidRDefault="001F7E68" w:rsidP="00D34855">
            <w:pPr>
              <w:spacing w:after="4"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6D6E70"/>
                <w:szCs w:val="24"/>
              </w:rPr>
            </w:pPr>
            <w:r w:rsidRPr="00BF00CC">
              <w:rPr>
                <w:rFonts w:ascii="Times New Roman" w:hAnsi="Times New Roman" w:cs="Times New Roman"/>
                <w:szCs w:val="24"/>
              </w:rPr>
              <w:t>69 ± 6</w:t>
            </w:r>
          </w:p>
        </w:tc>
      </w:tr>
      <w:tr w:rsidR="00EA3009" w:rsidRPr="00BF00CC" w14:paraId="6620ED56" w14:textId="77777777" w:rsidTr="00D34855">
        <w:trPr>
          <w:cnfStyle w:val="000000100000" w:firstRow="0" w:lastRow="0" w:firstColumn="0" w:lastColumn="0" w:oddVBand="0" w:evenVBand="0" w:oddHBand="1" w:evenHBand="0" w:firstRowFirstColumn="0" w:firstRowLastColumn="0" w:lastRowFirstColumn="0" w:lastRowLastColumn="0"/>
          <w:trHeight w:val="77"/>
          <w:jc w:val="center"/>
        </w:trPr>
        <w:tc>
          <w:tcPr>
            <w:cnfStyle w:val="001000000000" w:firstRow="0" w:lastRow="0" w:firstColumn="1" w:lastColumn="0" w:oddVBand="0" w:evenVBand="0" w:oddHBand="0" w:evenHBand="0" w:firstRowFirstColumn="0" w:firstRowLastColumn="0" w:lastRowFirstColumn="0" w:lastRowLastColumn="0"/>
            <w:tcW w:w="1367" w:type="dxa"/>
            <w:vMerge w:val="restart"/>
            <w:vAlign w:val="center"/>
          </w:tcPr>
          <w:p w14:paraId="5381C516" w14:textId="77777777" w:rsidR="00EA3009" w:rsidRPr="00BF00CC" w:rsidRDefault="00EA3009" w:rsidP="00D34855">
            <w:pPr>
              <w:spacing w:after="4" w:line="276" w:lineRule="auto"/>
              <w:ind w:left="0" w:firstLine="0"/>
              <w:jc w:val="center"/>
              <w:rPr>
                <w:rFonts w:ascii="Times New Roman" w:hAnsi="Times New Roman" w:cs="Times New Roman"/>
                <w:i/>
                <w:color w:val="6D6E70"/>
                <w:szCs w:val="24"/>
              </w:rPr>
            </w:pPr>
            <w:r w:rsidRPr="00BF00CC">
              <w:rPr>
                <w:rFonts w:ascii="Times New Roman" w:hAnsi="Times New Roman" w:cs="Times New Roman"/>
                <w:szCs w:val="24"/>
              </w:rPr>
              <w:t>Patrón nocturno</w:t>
            </w:r>
          </w:p>
        </w:tc>
        <w:tc>
          <w:tcPr>
            <w:tcW w:w="1257" w:type="dxa"/>
            <w:vAlign w:val="center"/>
          </w:tcPr>
          <w:p w14:paraId="3472CCB6" w14:textId="77777777" w:rsidR="00EA3009" w:rsidRPr="00BF00CC" w:rsidRDefault="00EA3009" w:rsidP="00D34855">
            <w:pPr>
              <w:spacing w:after="4"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6D6E70"/>
                <w:szCs w:val="24"/>
              </w:rPr>
            </w:pPr>
            <w:r w:rsidRPr="00BF00CC">
              <w:rPr>
                <w:rFonts w:ascii="Times New Roman" w:hAnsi="Times New Roman" w:cs="Times New Roman"/>
                <w:szCs w:val="24"/>
              </w:rPr>
              <w:t>Dipper</w:t>
            </w:r>
          </w:p>
        </w:tc>
        <w:tc>
          <w:tcPr>
            <w:tcW w:w="1295" w:type="dxa"/>
            <w:vAlign w:val="center"/>
          </w:tcPr>
          <w:p w14:paraId="3324354A" w14:textId="77777777" w:rsidR="00EA3009" w:rsidRPr="00BF00CC" w:rsidRDefault="00EA3009" w:rsidP="00D34855">
            <w:pPr>
              <w:spacing w:after="4"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6D6E70"/>
                <w:szCs w:val="24"/>
              </w:rPr>
            </w:pPr>
            <w:r w:rsidRPr="00BF00CC">
              <w:rPr>
                <w:rFonts w:ascii="Times New Roman" w:hAnsi="Times New Roman" w:cs="Times New Roman"/>
                <w:szCs w:val="24"/>
              </w:rPr>
              <w:t>23 (48 %)</w:t>
            </w:r>
          </w:p>
        </w:tc>
        <w:tc>
          <w:tcPr>
            <w:tcW w:w="1276" w:type="dxa"/>
            <w:vAlign w:val="center"/>
          </w:tcPr>
          <w:p w14:paraId="0F1D2330" w14:textId="77777777" w:rsidR="00EA3009" w:rsidRPr="00BF00CC" w:rsidRDefault="00EA3009" w:rsidP="00D34855">
            <w:pPr>
              <w:spacing w:after="4"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6D6E70"/>
                <w:szCs w:val="24"/>
              </w:rPr>
            </w:pPr>
            <w:r w:rsidRPr="00BF00CC">
              <w:rPr>
                <w:rFonts w:ascii="Times New Roman" w:hAnsi="Times New Roman" w:cs="Times New Roman"/>
                <w:szCs w:val="24"/>
              </w:rPr>
              <w:t>16 (59 %)</w:t>
            </w:r>
          </w:p>
        </w:tc>
        <w:tc>
          <w:tcPr>
            <w:tcW w:w="1276" w:type="dxa"/>
            <w:vAlign w:val="center"/>
          </w:tcPr>
          <w:p w14:paraId="6BDBB0F7" w14:textId="77777777" w:rsidR="00EA3009" w:rsidRPr="00BF00CC" w:rsidRDefault="00EA3009" w:rsidP="00D34855">
            <w:pPr>
              <w:spacing w:after="4"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6D6E70"/>
                <w:szCs w:val="24"/>
              </w:rPr>
            </w:pPr>
            <w:r w:rsidRPr="00BF00CC">
              <w:rPr>
                <w:rFonts w:ascii="Times New Roman" w:hAnsi="Times New Roman" w:cs="Times New Roman"/>
                <w:szCs w:val="24"/>
              </w:rPr>
              <w:t>39 (52 %)</w:t>
            </w:r>
          </w:p>
        </w:tc>
      </w:tr>
      <w:tr w:rsidR="00EA3009" w:rsidRPr="00BF00CC" w14:paraId="13AC3FE7" w14:textId="77777777" w:rsidTr="00D34855">
        <w:trPr>
          <w:jc w:val="center"/>
        </w:trPr>
        <w:tc>
          <w:tcPr>
            <w:cnfStyle w:val="001000000000" w:firstRow="0" w:lastRow="0" w:firstColumn="1" w:lastColumn="0" w:oddVBand="0" w:evenVBand="0" w:oddHBand="0" w:evenHBand="0" w:firstRowFirstColumn="0" w:firstRowLastColumn="0" w:lastRowFirstColumn="0" w:lastRowLastColumn="0"/>
            <w:tcW w:w="1367" w:type="dxa"/>
            <w:vMerge/>
            <w:vAlign w:val="center"/>
          </w:tcPr>
          <w:p w14:paraId="183DF4F4" w14:textId="77777777" w:rsidR="00EA3009" w:rsidRPr="00BF00CC" w:rsidRDefault="00EA3009" w:rsidP="00D34855">
            <w:pPr>
              <w:spacing w:after="4" w:line="276" w:lineRule="auto"/>
              <w:ind w:left="0" w:firstLine="0"/>
              <w:jc w:val="center"/>
              <w:rPr>
                <w:rFonts w:ascii="Times New Roman" w:hAnsi="Times New Roman" w:cs="Times New Roman"/>
                <w:i/>
                <w:color w:val="6D6E70"/>
                <w:szCs w:val="24"/>
              </w:rPr>
            </w:pPr>
          </w:p>
        </w:tc>
        <w:tc>
          <w:tcPr>
            <w:tcW w:w="1257" w:type="dxa"/>
            <w:vAlign w:val="center"/>
          </w:tcPr>
          <w:p w14:paraId="1BEB0005" w14:textId="77777777" w:rsidR="00EA3009" w:rsidRPr="00BF00CC" w:rsidRDefault="00EA3009" w:rsidP="00D34855">
            <w:pPr>
              <w:spacing w:after="4"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6D6E70"/>
                <w:szCs w:val="24"/>
              </w:rPr>
            </w:pPr>
            <w:r w:rsidRPr="00BF00CC">
              <w:rPr>
                <w:rFonts w:ascii="Times New Roman" w:hAnsi="Times New Roman" w:cs="Times New Roman"/>
                <w:szCs w:val="24"/>
              </w:rPr>
              <w:t>Otros</w:t>
            </w:r>
          </w:p>
        </w:tc>
        <w:tc>
          <w:tcPr>
            <w:tcW w:w="1295" w:type="dxa"/>
            <w:vAlign w:val="center"/>
          </w:tcPr>
          <w:p w14:paraId="216C8F51" w14:textId="77777777" w:rsidR="00EA3009" w:rsidRPr="00BF00CC" w:rsidRDefault="00EA3009" w:rsidP="00D34855">
            <w:pPr>
              <w:spacing w:after="4"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6D6E70"/>
                <w:szCs w:val="24"/>
              </w:rPr>
            </w:pPr>
            <w:r w:rsidRPr="00BF00CC">
              <w:rPr>
                <w:rFonts w:ascii="Times New Roman" w:hAnsi="Times New Roman" w:cs="Times New Roman"/>
                <w:szCs w:val="24"/>
              </w:rPr>
              <w:t>25 (52 %)</w:t>
            </w:r>
          </w:p>
        </w:tc>
        <w:tc>
          <w:tcPr>
            <w:tcW w:w="1276" w:type="dxa"/>
            <w:vAlign w:val="center"/>
          </w:tcPr>
          <w:p w14:paraId="5CC2E58C" w14:textId="77777777" w:rsidR="00EA3009" w:rsidRPr="00BF00CC" w:rsidRDefault="00EA3009" w:rsidP="00D34855">
            <w:pPr>
              <w:spacing w:after="4"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6D6E70"/>
                <w:szCs w:val="24"/>
              </w:rPr>
            </w:pPr>
            <w:r w:rsidRPr="00BF00CC">
              <w:rPr>
                <w:rFonts w:ascii="Times New Roman" w:hAnsi="Times New Roman" w:cs="Times New Roman"/>
                <w:szCs w:val="24"/>
              </w:rPr>
              <w:t>11 (41 %)</w:t>
            </w:r>
          </w:p>
        </w:tc>
        <w:tc>
          <w:tcPr>
            <w:tcW w:w="1276" w:type="dxa"/>
            <w:vAlign w:val="center"/>
          </w:tcPr>
          <w:p w14:paraId="3BED24DE" w14:textId="77777777" w:rsidR="00EA3009" w:rsidRPr="00BF00CC" w:rsidRDefault="00EA3009" w:rsidP="00D34855">
            <w:pPr>
              <w:spacing w:after="4"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6D6E70"/>
                <w:szCs w:val="24"/>
              </w:rPr>
            </w:pPr>
            <w:r w:rsidRPr="00BF00CC">
              <w:rPr>
                <w:rFonts w:ascii="Times New Roman" w:hAnsi="Times New Roman" w:cs="Times New Roman"/>
                <w:szCs w:val="24"/>
              </w:rPr>
              <w:t>36 (48 %)</w:t>
            </w:r>
          </w:p>
        </w:tc>
      </w:tr>
    </w:tbl>
    <w:p w14:paraId="521C3FEF" w14:textId="77777777" w:rsidR="002C7FDD" w:rsidRPr="00BF00CC" w:rsidRDefault="002C7FDD" w:rsidP="00BF00CC">
      <w:pPr>
        <w:spacing w:before="240" w:after="0" w:line="276" w:lineRule="auto"/>
        <w:ind w:left="0" w:right="6" w:firstLine="0"/>
        <w:rPr>
          <w:rFonts w:ascii="Times New Roman" w:hAnsi="Times New Roman" w:cs="Times New Roman"/>
          <w:szCs w:val="24"/>
          <w:u w:color="000000"/>
        </w:rPr>
      </w:pPr>
    </w:p>
    <w:p w14:paraId="20CD8473" w14:textId="77777777" w:rsidR="008E79F3" w:rsidRPr="00BF00CC" w:rsidRDefault="008E79F3" w:rsidP="00BF00CC">
      <w:pPr>
        <w:spacing w:after="0" w:line="276" w:lineRule="auto"/>
        <w:ind w:left="6"/>
        <w:jc w:val="left"/>
        <w:rPr>
          <w:rFonts w:ascii="Times New Roman" w:hAnsi="Times New Roman" w:cs="Times New Roman"/>
          <w:szCs w:val="24"/>
        </w:rPr>
      </w:pPr>
      <w:r w:rsidRPr="00BF00CC">
        <w:rPr>
          <w:rFonts w:ascii="Times New Roman" w:hAnsi="Times New Roman" w:cs="Times New Roman"/>
          <w:b/>
          <w:szCs w:val="24"/>
        </w:rPr>
        <w:t>Tabla 3</w:t>
      </w:r>
      <w:r w:rsidRPr="00BF00CC">
        <w:rPr>
          <w:rFonts w:ascii="Times New Roman" w:hAnsi="Times New Roman" w:cs="Times New Roman"/>
          <w:szCs w:val="24"/>
        </w:rPr>
        <w:t>. Tipo de terapia y número de antihipertensivos de acuerdo a género.</w:t>
      </w:r>
    </w:p>
    <w:p w14:paraId="60D068CC" w14:textId="77777777" w:rsidR="008E79F3" w:rsidRPr="00BF00CC" w:rsidRDefault="008E79F3" w:rsidP="00BF00CC">
      <w:pPr>
        <w:spacing w:after="0" w:line="276" w:lineRule="auto"/>
        <w:ind w:left="6"/>
        <w:jc w:val="left"/>
        <w:rPr>
          <w:rFonts w:ascii="Times New Roman" w:hAnsi="Times New Roman" w:cs="Times New Roman"/>
          <w:szCs w:val="24"/>
        </w:rPr>
      </w:pPr>
    </w:p>
    <w:tbl>
      <w:tblPr>
        <w:tblStyle w:val="Tablanormal2"/>
        <w:tblW w:w="0" w:type="auto"/>
        <w:jc w:val="center"/>
        <w:tblLook w:val="04A0" w:firstRow="1" w:lastRow="0" w:firstColumn="1" w:lastColumn="0" w:noHBand="0" w:noVBand="1"/>
      </w:tblPr>
      <w:tblGrid>
        <w:gridCol w:w="1525"/>
        <w:gridCol w:w="879"/>
        <w:gridCol w:w="1327"/>
        <w:gridCol w:w="1366"/>
        <w:gridCol w:w="1339"/>
      </w:tblGrid>
      <w:tr w:rsidR="008E79F3" w:rsidRPr="00BF00CC" w14:paraId="204FE335" w14:textId="77777777" w:rsidTr="00DF7520">
        <w:trPr>
          <w:cnfStyle w:val="100000000000" w:firstRow="1" w:lastRow="0" w:firstColumn="0" w:lastColumn="0" w:oddVBand="0" w:evenVBand="0" w:oddHBand="0"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2404" w:type="dxa"/>
            <w:gridSpan w:val="2"/>
          </w:tcPr>
          <w:p w14:paraId="365146FB" w14:textId="77777777" w:rsidR="008E79F3" w:rsidRPr="00BF00CC" w:rsidRDefault="008E79F3" w:rsidP="00BF00CC">
            <w:pPr>
              <w:spacing w:after="0" w:line="276" w:lineRule="auto"/>
              <w:ind w:left="0" w:right="6" w:firstLine="0"/>
              <w:jc w:val="center"/>
              <w:rPr>
                <w:rFonts w:ascii="Times New Roman" w:hAnsi="Times New Roman" w:cs="Times New Roman"/>
                <w:b w:val="0"/>
                <w:szCs w:val="24"/>
                <w:u w:color="000000"/>
              </w:rPr>
            </w:pPr>
            <w:r w:rsidRPr="00BF00CC">
              <w:rPr>
                <w:rFonts w:ascii="Times New Roman" w:hAnsi="Times New Roman" w:cs="Times New Roman"/>
                <w:szCs w:val="24"/>
                <w:u w:color="000000"/>
              </w:rPr>
              <w:t>Terapia</w:t>
            </w:r>
          </w:p>
        </w:tc>
        <w:tc>
          <w:tcPr>
            <w:tcW w:w="1327" w:type="dxa"/>
          </w:tcPr>
          <w:p w14:paraId="671CE219" w14:textId="77777777" w:rsidR="008E79F3" w:rsidRPr="00BF00CC" w:rsidRDefault="008E79F3" w:rsidP="00BF00CC">
            <w:pPr>
              <w:spacing w:after="0" w:line="276" w:lineRule="auto"/>
              <w:ind w:left="0" w:right="6"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24"/>
                <w:u w:color="000000"/>
              </w:rPr>
            </w:pPr>
            <w:r w:rsidRPr="00BF00CC">
              <w:rPr>
                <w:rFonts w:ascii="Times New Roman" w:hAnsi="Times New Roman" w:cs="Times New Roman"/>
                <w:szCs w:val="24"/>
              </w:rPr>
              <w:t xml:space="preserve">Femenino n = </w:t>
            </w:r>
            <w:r w:rsidR="007B1D74" w:rsidRPr="00BF00CC">
              <w:rPr>
                <w:rFonts w:ascii="Times New Roman" w:hAnsi="Times New Roman" w:cs="Times New Roman"/>
                <w:szCs w:val="24"/>
              </w:rPr>
              <w:t>42</w:t>
            </w:r>
            <w:r w:rsidRPr="00BF00CC">
              <w:rPr>
                <w:rFonts w:ascii="Times New Roman" w:hAnsi="Times New Roman" w:cs="Times New Roman"/>
                <w:szCs w:val="24"/>
              </w:rPr>
              <w:t xml:space="preserve"> (%)</w:t>
            </w:r>
          </w:p>
        </w:tc>
        <w:tc>
          <w:tcPr>
            <w:tcW w:w="1366" w:type="dxa"/>
          </w:tcPr>
          <w:p w14:paraId="5A1ACDE5" w14:textId="77777777" w:rsidR="008E79F3" w:rsidRPr="00BF00CC" w:rsidRDefault="008E79F3" w:rsidP="00BF00CC">
            <w:pPr>
              <w:spacing w:after="0" w:line="276" w:lineRule="auto"/>
              <w:ind w:left="0" w:right="6"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24"/>
                <w:u w:color="000000"/>
              </w:rPr>
            </w:pPr>
            <w:r w:rsidRPr="00BF00CC">
              <w:rPr>
                <w:rFonts w:ascii="Times New Roman" w:hAnsi="Times New Roman" w:cs="Times New Roman"/>
                <w:szCs w:val="24"/>
              </w:rPr>
              <w:t xml:space="preserve">Masculino n = </w:t>
            </w:r>
            <w:r w:rsidR="007B1D74" w:rsidRPr="00BF00CC">
              <w:rPr>
                <w:rFonts w:ascii="Times New Roman" w:hAnsi="Times New Roman" w:cs="Times New Roman"/>
                <w:szCs w:val="24"/>
              </w:rPr>
              <w:t>33</w:t>
            </w:r>
            <w:r w:rsidRPr="00BF00CC">
              <w:rPr>
                <w:rFonts w:ascii="Times New Roman" w:hAnsi="Times New Roman" w:cs="Times New Roman"/>
                <w:szCs w:val="24"/>
              </w:rPr>
              <w:t xml:space="preserve"> (%)</w:t>
            </w:r>
          </w:p>
        </w:tc>
        <w:tc>
          <w:tcPr>
            <w:tcW w:w="1339" w:type="dxa"/>
          </w:tcPr>
          <w:p w14:paraId="5159AAD9" w14:textId="77777777" w:rsidR="008C2F73" w:rsidRPr="00BF00CC" w:rsidRDefault="008E79F3" w:rsidP="00BF00CC">
            <w:pPr>
              <w:spacing w:after="0" w:line="276" w:lineRule="auto"/>
              <w:ind w:left="0" w:right="6"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24"/>
              </w:rPr>
            </w:pPr>
            <w:r w:rsidRPr="00BF00CC">
              <w:rPr>
                <w:rFonts w:ascii="Times New Roman" w:hAnsi="Times New Roman" w:cs="Times New Roman"/>
                <w:szCs w:val="24"/>
              </w:rPr>
              <w:t xml:space="preserve">Global </w:t>
            </w:r>
          </w:p>
          <w:p w14:paraId="77FC2CCE" w14:textId="77777777" w:rsidR="008E79F3" w:rsidRPr="00BF00CC" w:rsidRDefault="008E79F3" w:rsidP="00BF00CC">
            <w:pPr>
              <w:spacing w:after="0" w:line="276" w:lineRule="auto"/>
              <w:ind w:left="0" w:right="6"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24"/>
                <w:u w:color="000000"/>
              </w:rPr>
            </w:pPr>
            <w:r w:rsidRPr="00BF00CC">
              <w:rPr>
                <w:rFonts w:ascii="Times New Roman" w:hAnsi="Times New Roman" w:cs="Times New Roman"/>
                <w:szCs w:val="24"/>
              </w:rPr>
              <w:t>n = 75</w:t>
            </w:r>
          </w:p>
        </w:tc>
      </w:tr>
      <w:tr w:rsidR="00932713" w:rsidRPr="00BF00CC" w14:paraId="2A7B9211" w14:textId="77777777" w:rsidTr="00DF7520">
        <w:trPr>
          <w:cnfStyle w:val="000000100000" w:firstRow="0" w:lastRow="0" w:firstColumn="0" w:lastColumn="0" w:oddVBand="0" w:evenVBand="0" w:oddHBand="1" w:evenHBand="0" w:firstRowFirstColumn="0" w:firstRowLastColumn="0" w:lastRowFirstColumn="0" w:lastRowLastColumn="0"/>
          <w:trHeight w:val="239"/>
          <w:jc w:val="center"/>
        </w:trPr>
        <w:tc>
          <w:tcPr>
            <w:cnfStyle w:val="001000000000" w:firstRow="0" w:lastRow="0" w:firstColumn="1" w:lastColumn="0" w:oddVBand="0" w:evenVBand="0" w:oddHBand="0" w:evenHBand="0" w:firstRowFirstColumn="0" w:firstRowLastColumn="0" w:lastRowFirstColumn="0" w:lastRowLastColumn="0"/>
            <w:tcW w:w="2404" w:type="dxa"/>
            <w:gridSpan w:val="2"/>
          </w:tcPr>
          <w:p w14:paraId="33CC3236" w14:textId="77777777" w:rsidR="00932713" w:rsidRPr="00BF00CC" w:rsidRDefault="00932713" w:rsidP="00BF00CC">
            <w:pPr>
              <w:spacing w:after="0" w:line="276" w:lineRule="auto"/>
              <w:ind w:left="0" w:right="6" w:firstLine="0"/>
              <w:jc w:val="center"/>
              <w:rPr>
                <w:rFonts w:ascii="Times New Roman" w:hAnsi="Times New Roman" w:cs="Times New Roman"/>
                <w:szCs w:val="24"/>
                <w:u w:color="000000"/>
              </w:rPr>
            </w:pPr>
            <w:r w:rsidRPr="00BF00CC">
              <w:rPr>
                <w:rFonts w:ascii="Times New Roman" w:hAnsi="Times New Roman" w:cs="Times New Roman"/>
                <w:szCs w:val="24"/>
              </w:rPr>
              <w:t>Monoterapia</w:t>
            </w:r>
          </w:p>
        </w:tc>
        <w:tc>
          <w:tcPr>
            <w:tcW w:w="1327" w:type="dxa"/>
          </w:tcPr>
          <w:p w14:paraId="3BAEFFCF" w14:textId="77777777" w:rsidR="00932713" w:rsidRPr="00BF00CC" w:rsidRDefault="008C2F73" w:rsidP="00BF00CC">
            <w:pPr>
              <w:spacing w:after="0" w:line="276" w:lineRule="auto"/>
              <w:ind w:left="0" w:right="6"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u w:color="000000"/>
              </w:rPr>
            </w:pPr>
            <w:r w:rsidRPr="00BF00CC">
              <w:rPr>
                <w:rFonts w:ascii="Times New Roman" w:hAnsi="Times New Roman" w:cs="Times New Roman"/>
                <w:szCs w:val="24"/>
              </w:rPr>
              <w:t>22</w:t>
            </w:r>
            <w:r w:rsidR="00932713" w:rsidRPr="00BF00CC">
              <w:rPr>
                <w:rFonts w:ascii="Times New Roman" w:hAnsi="Times New Roman" w:cs="Times New Roman"/>
                <w:szCs w:val="24"/>
              </w:rPr>
              <w:t xml:space="preserve"> (42 %)</w:t>
            </w:r>
          </w:p>
        </w:tc>
        <w:tc>
          <w:tcPr>
            <w:tcW w:w="1366" w:type="dxa"/>
          </w:tcPr>
          <w:p w14:paraId="439878E6" w14:textId="77777777" w:rsidR="00932713" w:rsidRPr="00BF00CC" w:rsidRDefault="008C2F73" w:rsidP="00BF00CC">
            <w:pPr>
              <w:spacing w:after="0" w:line="276" w:lineRule="auto"/>
              <w:ind w:left="0" w:right="6"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u w:color="000000"/>
              </w:rPr>
            </w:pPr>
            <w:r w:rsidRPr="00BF00CC">
              <w:rPr>
                <w:rFonts w:ascii="Times New Roman" w:hAnsi="Times New Roman" w:cs="Times New Roman"/>
                <w:szCs w:val="24"/>
              </w:rPr>
              <w:t>21</w:t>
            </w:r>
            <w:r w:rsidR="00932713" w:rsidRPr="00BF00CC">
              <w:rPr>
                <w:rFonts w:ascii="Times New Roman" w:hAnsi="Times New Roman" w:cs="Times New Roman"/>
                <w:szCs w:val="24"/>
              </w:rPr>
              <w:t xml:space="preserve"> (74 %)</w:t>
            </w:r>
          </w:p>
        </w:tc>
        <w:tc>
          <w:tcPr>
            <w:tcW w:w="1339" w:type="dxa"/>
          </w:tcPr>
          <w:p w14:paraId="4B62DB15" w14:textId="77777777" w:rsidR="00932713" w:rsidRPr="00BF00CC" w:rsidRDefault="008C2F73" w:rsidP="00BF00CC">
            <w:pPr>
              <w:spacing w:after="0" w:line="276" w:lineRule="auto"/>
              <w:ind w:left="0" w:right="6"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u w:color="000000"/>
              </w:rPr>
            </w:pPr>
            <w:r w:rsidRPr="00BF00CC">
              <w:rPr>
                <w:rFonts w:ascii="Times New Roman" w:hAnsi="Times New Roman" w:cs="Times New Roman"/>
                <w:szCs w:val="24"/>
              </w:rPr>
              <w:t>43</w:t>
            </w:r>
            <w:r w:rsidR="00932713" w:rsidRPr="00BF00CC">
              <w:rPr>
                <w:rFonts w:ascii="Times New Roman" w:hAnsi="Times New Roman" w:cs="Times New Roman"/>
                <w:szCs w:val="24"/>
              </w:rPr>
              <w:t xml:space="preserve"> (53 %)</w:t>
            </w:r>
          </w:p>
        </w:tc>
      </w:tr>
      <w:tr w:rsidR="00932713" w:rsidRPr="00BF00CC" w14:paraId="6DE17960" w14:textId="77777777" w:rsidTr="00D34855">
        <w:trPr>
          <w:trHeight w:val="230"/>
          <w:jc w:val="center"/>
        </w:trPr>
        <w:tc>
          <w:tcPr>
            <w:cnfStyle w:val="001000000000" w:firstRow="0" w:lastRow="0" w:firstColumn="1" w:lastColumn="0" w:oddVBand="0" w:evenVBand="0" w:oddHBand="0" w:evenHBand="0" w:firstRowFirstColumn="0" w:firstRowLastColumn="0" w:lastRowFirstColumn="0" w:lastRowLastColumn="0"/>
            <w:tcW w:w="1525" w:type="dxa"/>
            <w:vMerge w:val="restart"/>
            <w:vAlign w:val="center"/>
          </w:tcPr>
          <w:p w14:paraId="619F5D0E" w14:textId="77777777" w:rsidR="00932713" w:rsidRPr="00BF00CC" w:rsidRDefault="00932713" w:rsidP="00D34855">
            <w:pPr>
              <w:spacing w:after="0" w:line="276" w:lineRule="auto"/>
              <w:ind w:left="0" w:right="6"/>
              <w:jc w:val="center"/>
              <w:rPr>
                <w:rFonts w:ascii="Times New Roman" w:hAnsi="Times New Roman" w:cs="Times New Roman"/>
                <w:szCs w:val="24"/>
                <w:u w:color="000000"/>
              </w:rPr>
            </w:pPr>
            <w:r w:rsidRPr="00BF00CC">
              <w:rPr>
                <w:rFonts w:ascii="Times New Roman" w:hAnsi="Times New Roman" w:cs="Times New Roman"/>
                <w:szCs w:val="24"/>
              </w:rPr>
              <w:t>Terapia combinada</w:t>
            </w:r>
          </w:p>
        </w:tc>
        <w:tc>
          <w:tcPr>
            <w:tcW w:w="878" w:type="dxa"/>
          </w:tcPr>
          <w:p w14:paraId="39C1DBD8" w14:textId="77777777" w:rsidR="00932713" w:rsidRPr="00BF00CC" w:rsidRDefault="00932713" w:rsidP="00BF00CC">
            <w:pPr>
              <w:spacing w:after="0" w:line="276" w:lineRule="auto"/>
              <w:ind w:left="0" w:right="6"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u w:color="000000"/>
              </w:rPr>
            </w:pPr>
            <w:r w:rsidRPr="00BF00CC">
              <w:rPr>
                <w:rFonts w:ascii="Times New Roman" w:hAnsi="Times New Roman" w:cs="Times New Roman"/>
                <w:szCs w:val="24"/>
              </w:rPr>
              <w:t>Total</w:t>
            </w:r>
          </w:p>
        </w:tc>
        <w:tc>
          <w:tcPr>
            <w:tcW w:w="1327" w:type="dxa"/>
          </w:tcPr>
          <w:p w14:paraId="5D1BCDAD" w14:textId="77777777" w:rsidR="00932713" w:rsidRPr="00BF00CC" w:rsidRDefault="00932713" w:rsidP="00BF00CC">
            <w:pPr>
              <w:spacing w:after="0" w:line="276" w:lineRule="auto"/>
              <w:ind w:left="0" w:right="6"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u w:color="000000"/>
              </w:rPr>
            </w:pPr>
            <w:r w:rsidRPr="00BF00CC">
              <w:rPr>
                <w:rFonts w:ascii="Times New Roman" w:hAnsi="Times New Roman" w:cs="Times New Roman"/>
                <w:szCs w:val="24"/>
              </w:rPr>
              <w:t>28 (58 %)</w:t>
            </w:r>
          </w:p>
        </w:tc>
        <w:tc>
          <w:tcPr>
            <w:tcW w:w="1366" w:type="dxa"/>
          </w:tcPr>
          <w:p w14:paraId="0EAE4862" w14:textId="77777777" w:rsidR="00932713" w:rsidRPr="00BF00CC" w:rsidRDefault="00932713" w:rsidP="00BF00CC">
            <w:pPr>
              <w:spacing w:after="0" w:line="276" w:lineRule="auto"/>
              <w:ind w:left="0" w:right="6"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u w:color="000000"/>
              </w:rPr>
            </w:pPr>
            <w:r w:rsidRPr="00BF00CC">
              <w:rPr>
                <w:rFonts w:ascii="Times New Roman" w:hAnsi="Times New Roman" w:cs="Times New Roman"/>
                <w:szCs w:val="24"/>
              </w:rPr>
              <w:t>7 (26 %)</w:t>
            </w:r>
          </w:p>
        </w:tc>
        <w:tc>
          <w:tcPr>
            <w:tcW w:w="1339" w:type="dxa"/>
          </w:tcPr>
          <w:p w14:paraId="4F1B859B" w14:textId="77777777" w:rsidR="00932713" w:rsidRPr="00BF00CC" w:rsidRDefault="00932713" w:rsidP="00BF00CC">
            <w:pPr>
              <w:spacing w:after="0" w:line="276" w:lineRule="auto"/>
              <w:ind w:left="0" w:right="6"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u w:color="000000"/>
              </w:rPr>
            </w:pPr>
            <w:r w:rsidRPr="00BF00CC">
              <w:rPr>
                <w:rFonts w:ascii="Times New Roman" w:hAnsi="Times New Roman" w:cs="Times New Roman"/>
                <w:szCs w:val="24"/>
              </w:rPr>
              <w:t>35 (47 %)</w:t>
            </w:r>
          </w:p>
        </w:tc>
      </w:tr>
      <w:tr w:rsidR="00932713" w:rsidRPr="00BF00CC" w14:paraId="30F1C2DD" w14:textId="77777777" w:rsidTr="00DF7520">
        <w:trPr>
          <w:cnfStyle w:val="000000100000" w:firstRow="0" w:lastRow="0" w:firstColumn="0" w:lastColumn="0" w:oddVBand="0" w:evenVBand="0" w:oddHBand="1"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1525" w:type="dxa"/>
            <w:vMerge/>
          </w:tcPr>
          <w:p w14:paraId="7DFA518E" w14:textId="77777777" w:rsidR="00932713" w:rsidRPr="00BF00CC" w:rsidRDefault="00932713" w:rsidP="00BF00CC">
            <w:pPr>
              <w:spacing w:after="0" w:line="276" w:lineRule="auto"/>
              <w:ind w:left="0" w:right="6" w:firstLine="0"/>
              <w:rPr>
                <w:rFonts w:ascii="Times New Roman" w:hAnsi="Times New Roman" w:cs="Times New Roman"/>
                <w:szCs w:val="24"/>
                <w:u w:color="000000"/>
              </w:rPr>
            </w:pPr>
          </w:p>
        </w:tc>
        <w:tc>
          <w:tcPr>
            <w:tcW w:w="878" w:type="dxa"/>
          </w:tcPr>
          <w:p w14:paraId="0717B431" w14:textId="77777777" w:rsidR="00932713" w:rsidRPr="00BF00CC" w:rsidRDefault="00932713" w:rsidP="00BF00CC">
            <w:pPr>
              <w:spacing w:after="0" w:line="276" w:lineRule="auto"/>
              <w:ind w:left="0" w:right="6"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u w:color="000000"/>
              </w:rPr>
            </w:pPr>
            <w:r w:rsidRPr="00BF00CC">
              <w:rPr>
                <w:rFonts w:ascii="Times New Roman" w:hAnsi="Times New Roman" w:cs="Times New Roman"/>
                <w:szCs w:val="24"/>
                <w:u w:color="000000"/>
              </w:rPr>
              <w:t>2</w:t>
            </w:r>
          </w:p>
        </w:tc>
        <w:tc>
          <w:tcPr>
            <w:tcW w:w="1327" w:type="dxa"/>
          </w:tcPr>
          <w:p w14:paraId="33687C2A" w14:textId="77777777" w:rsidR="00932713" w:rsidRPr="00BF00CC" w:rsidRDefault="00932713" w:rsidP="00BF00CC">
            <w:pPr>
              <w:spacing w:after="0" w:line="276" w:lineRule="auto"/>
              <w:ind w:left="0" w:right="6"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u w:color="000000"/>
              </w:rPr>
            </w:pPr>
            <w:r w:rsidRPr="00BF00CC">
              <w:rPr>
                <w:rFonts w:ascii="Times New Roman" w:hAnsi="Times New Roman" w:cs="Times New Roman"/>
                <w:szCs w:val="24"/>
              </w:rPr>
              <w:t>18 (37 %)</w:t>
            </w:r>
          </w:p>
        </w:tc>
        <w:tc>
          <w:tcPr>
            <w:tcW w:w="1366" w:type="dxa"/>
          </w:tcPr>
          <w:p w14:paraId="4A703238" w14:textId="77777777" w:rsidR="00932713" w:rsidRPr="00BF00CC" w:rsidRDefault="00932713" w:rsidP="00BF00CC">
            <w:pPr>
              <w:spacing w:after="0" w:line="276" w:lineRule="auto"/>
              <w:ind w:left="0" w:right="6"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u w:color="000000"/>
              </w:rPr>
            </w:pPr>
            <w:r w:rsidRPr="00BF00CC">
              <w:rPr>
                <w:rFonts w:ascii="Times New Roman" w:hAnsi="Times New Roman" w:cs="Times New Roman"/>
                <w:szCs w:val="24"/>
              </w:rPr>
              <w:t>4 (15 %)</w:t>
            </w:r>
          </w:p>
        </w:tc>
        <w:tc>
          <w:tcPr>
            <w:tcW w:w="1339" w:type="dxa"/>
          </w:tcPr>
          <w:p w14:paraId="4D437BD0" w14:textId="77777777" w:rsidR="00932713" w:rsidRPr="00BF00CC" w:rsidRDefault="00932713" w:rsidP="00BF00CC">
            <w:pPr>
              <w:spacing w:after="0" w:line="276" w:lineRule="auto"/>
              <w:ind w:left="0" w:right="6"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u w:color="000000"/>
              </w:rPr>
            </w:pPr>
            <w:r w:rsidRPr="00BF00CC">
              <w:rPr>
                <w:rFonts w:ascii="Times New Roman" w:hAnsi="Times New Roman" w:cs="Times New Roman"/>
                <w:szCs w:val="24"/>
              </w:rPr>
              <w:t>22 (30 %)</w:t>
            </w:r>
          </w:p>
        </w:tc>
      </w:tr>
      <w:tr w:rsidR="00932713" w:rsidRPr="00BF00CC" w14:paraId="5C6F9E01" w14:textId="77777777" w:rsidTr="00DF7520">
        <w:trPr>
          <w:trHeight w:val="239"/>
          <w:jc w:val="center"/>
        </w:trPr>
        <w:tc>
          <w:tcPr>
            <w:cnfStyle w:val="001000000000" w:firstRow="0" w:lastRow="0" w:firstColumn="1" w:lastColumn="0" w:oddVBand="0" w:evenVBand="0" w:oddHBand="0" w:evenHBand="0" w:firstRowFirstColumn="0" w:firstRowLastColumn="0" w:lastRowFirstColumn="0" w:lastRowLastColumn="0"/>
            <w:tcW w:w="1525" w:type="dxa"/>
            <w:vMerge/>
          </w:tcPr>
          <w:p w14:paraId="45CD6C21" w14:textId="77777777" w:rsidR="00932713" w:rsidRPr="00BF00CC" w:rsidRDefault="00932713" w:rsidP="00BF00CC">
            <w:pPr>
              <w:spacing w:after="0" w:line="276" w:lineRule="auto"/>
              <w:ind w:left="0" w:right="6" w:firstLine="0"/>
              <w:rPr>
                <w:rFonts w:ascii="Times New Roman" w:hAnsi="Times New Roman" w:cs="Times New Roman"/>
                <w:szCs w:val="24"/>
                <w:u w:color="000000"/>
              </w:rPr>
            </w:pPr>
          </w:p>
        </w:tc>
        <w:tc>
          <w:tcPr>
            <w:tcW w:w="878" w:type="dxa"/>
          </w:tcPr>
          <w:p w14:paraId="74BA11A4" w14:textId="77777777" w:rsidR="00932713" w:rsidRPr="00BF00CC" w:rsidRDefault="00932713" w:rsidP="00BF00CC">
            <w:pPr>
              <w:spacing w:after="0" w:line="276" w:lineRule="auto"/>
              <w:ind w:left="0" w:right="6"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u w:color="000000"/>
              </w:rPr>
            </w:pPr>
            <w:r w:rsidRPr="00BF00CC">
              <w:rPr>
                <w:rFonts w:ascii="Times New Roman" w:hAnsi="Times New Roman" w:cs="Times New Roman"/>
                <w:szCs w:val="24"/>
                <w:u w:color="000000"/>
              </w:rPr>
              <w:t>3</w:t>
            </w:r>
          </w:p>
        </w:tc>
        <w:tc>
          <w:tcPr>
            <w:tcW w:w="1327" w:type="dxa"/>
          </w:tcPr>
          <w:p w14:paraId="2143B0BF" w14:textId="77777777" w:rsidR="00932713" w:rsidRPr="00BF00CC" w:rsidRDefault="00932713" w:rsidP="00BF00CC">
            <w:pPr>
              <w:spacing w:after="0" w:line="276" w:lineRule="auto"/>
              <w:ind w:left="0" w:right="6"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u w:color="000000"/>
              </w:rPr>
            </w:pPr>
            <w:r w:rsidRPr="00BF00CC">
              <w:rPr>
                <w:rFonts w:ascii="Times New Roman" w:hAnsi="Times New Roman" w:cs="Times New Roman"/>
                <w:szCs w:val="24"/>
              </w:rPr>
              <w:t>9 (19 %)</w:t>
            </w:r>
          </w:p>
        </w:tc>
        <w:tc>
          <w:tcPr>
            <w:tcW w:w="1366" w:type="dxa"/>
          </w:tcPr>
          <w:p w14:paraId="3CE06614" w14:textId="77777777" w:rsidR="00932713" w:rsidRPr="00BF00CC" w:rsidRDefault="00932713" w:rsidP="00BF00CC">
            <w:pPr>
              <w:spacing w:after="0" w:line="276" w:lineRule="auto"/>
              <w:ind w:left="0" w:right="6"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u w:color="000000"/>
              </w:rPr>
            </w:pPr>
            <w:r w:rsidRPr="00BF00CC">
              <w:rPr>
                <w:rFonts w:ascii="Times New Roman" w:hAnsi="Times New Roman" w:cs="Times New Roman"/>
                <w:szCs w:val="24"/>
              </w:rPr>
              <w:t>3 (11 %)</w:t>
            </w:r>
          </w:p>
        </w:tc>
        <w:tc>
          <w:tcPr>
            <w:tcW w:w="1339" w:type="dxa"/>
          </w:tcPr>
          <w:p w14:paraId="07B8ED2D" w14:textId="77777777" w:rsidR="00932713" w:rsidRPr="00BF00CC" w:rsidRDefault="00932713" w:rsidP="00BF00CC">
            <w:pPr>
              <w:spacing w:after="0" w:line="276" w:lineRule="auto"/>
              <w:ind w:left="0" w:right="6"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u w:color="000000"/>
              </w:rPr>
            </w:pPr>
            <w:r w:rsidRPr="00BF00CC">
              <w:rPr>
                <w:rFonts w:ascii="Times New Roman" w:hAnsi="Times New Roman" w:cs="Times New Roman"/>
                <w:szCs w:val="24"/>
              </w:rPr>
              <w:t>12 (16 %)</w:t>
            </w:r>
          </w:p>
        </w:tc>
      </w:tr>
      <w:tr w:rsidR="00932713" w:rsidRPr="00BF00CC" w14:paraId="2BE22E65" w14:textId="77777777" w:rsidTr="00DF7520">
        <w:trPr>
          <w:cnfStyle w:val="000000100000" w:firstRow="0" w:lastRow="0" w:firstColumn="0" w:lastColumn="0" w:oddVBand="0" w:evenVBand="0" w:oddHBand="1"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1525" w:type="dxa"/>
            <w:vMerge/>
          </w:tcPr>
          <w:p w14:paraId="410D7138" w14:textId="77777777" w:rsidR="00932713" w:rsidRPr="00BF00CC" w:rsidRDefault="00932713" w:rsidP="00BF00CC">
            <w:pPr>
              <w:spacing w:after="0" w:line="276" w:lineRule="auto"/>
              <w:ind w:left="0" w:right="6" w:firstLine="0"/>
              <w:rPr>
                <w:rFonts w:ascii="Times New Roman" w:hAnsi="Times New Roman" w:cs="Times New Roman"/>
                <w:szCs w:val="24"/>
                <w:u w:color="000000"/>
              </w:rPr>
            </w:pPr>
          </w:p>
        </w:tc>
        <w:tc>
          <w:tcPr>
            <w:tcW w:w="878" w:type="dxa"/>
          </w:tcPr>
          <w:p w14:paraId="3BBD378D" w14:textId="77777777" w:rsidR="00932713" w:rsidRPr="00BF00CC" w:rsidRDefault="00932713" w:rsidP="00BF00CC">
            <w:pPr>
              <w:spacing w:after="0" w:line="276" w:lineRule="auto"/>
              <w:ind w:left="0" w:right="6"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u w:color="000000"/>
              </w:rPr>
            </w:pPr>
            <w:r w:rsidRPr="00BF00CC">
              <w:rPr>
                <w:rFonts w:ascii="Times New Roman" w:hAnsi="Times New Roman" w:cs="Times New Roman"/>
                <w:szCs w:val="24"/>
                <w:u w:color="000000"/>
              </w:rPr>
              <w:t>4</w:t>
            </w:r>
          </w:p>
        </w:tc>
        <w:tc>
          <w:tcPr>
            <w:tcW w:w="1327" w:type="dxa"/>
          </w:tcPr>
          <w:p w14:paraId="6508FDA1" w14:textId="77777777" w:rsidR="00932713" w:rsidRPr="00BF00CC" w:rsidRDefault="00932713" w:rsidP="00BF00CC">
            <w:pPr>
              <w:spacing w:after="0" w:line="276" w:lineRule="auto"/>
              <w:ind w:left="0" w:right="6"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u w:color="000000"/>
              </w:rPr>
            </w:pPr>
            <w:r w:rsidRPr="00BF00CC">
              <w:rPr>
                <w:rFonts w:ascii="Times New Roman" w:hAnsi="Times New Roman" w:cs="Times New Roman"/>
                <w:szCs w:val="24"/>
              </w:rPr>
              <w:t>1 (2 %)</w:t>
            </w:r>
          </w:p>
        </w:tc>
        <w:tc>
          <w:tcPr>
            <w:tcW w:w="1366" w:type="dxa"/>
          </w:tcPr>
          <w:p w14:paraId="24F6E86D" w14:textId="77777777" w:rsidR="00932713" w:rsidRPr="00BF00CC" w:rsidRDefault="00932713" w:rsidP="00BF00CC">
            <w:pPr>
              <w:spacing w:after="0" w:line="276" w:lineRule="auto"/>
              <w:ind w:left="0" w:right="6"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u w:color="000000"/>
              </w:rPr>
            </w:pPr>
            <w:r w:rsidRPr="00BF00CC">
              <w:rPr>
                <w:rFonts w:ascii="Times New Roman" w:hAnsi="Times New Roman" w:cs="Times New Roman"/>
                <w:szCs w:val="24"/>
              </w:rPr>
              <w:t>-</w:t>
            </w:r>
          </w:p>
        </w:tc>
        <w:tc>
          <w:tcPr>
            <w:tcW w:w="1339" w:type="dxa"/>
          </w:tcPr>
          <w:p w14:paraId="2F3F5665" w14:textId="77777777" w:rsidR="00932713" w:rsidRPr="00BF00CC" w:rsidRDefault="00932713" w:rsidP="00BF00CC">
            <w:pPr>
              <w:spacing w:after="0" w:line="276" w:lineRule="auto"/>
              <w:ind w:left="0" w:right="6"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u w:color="000000"/>
              </w:rPr>
            </w:pPr>
            <w:r w:rsidRPr="00BF00CC">
              <w:rPr>
                <w:rFonts w:ascii="Times New Roman" w:hAnsi="Times New Roman" w:cs="Times New Roman"/>
                <w:szCs w:val="24"/>
              </w:rPr>
              <w:t>1 (1 %)</w:t>
            </w:r>
          </w:p>
        </w:tc>
      </w:tr>
      <w:tr w:rsidR="00932713" w:rsidRPr="00BF00CC" w14:paraId="2081AE25" w14:textId="77777777" w:rsidTr="00DF7520">
        <w:trPr>
          <w:trHeight w:val="470"/>
          <w:jc w:val="center"/>
        </w:trPr>
        <w:tc>
          <w:tcPr>
            <w:cnfStyle w:val="001000000000" w:firstRow="0" w:lastRow="0" w:firstColumn="1" w:lastColumn="0" w:oddVBand="0" w:evenVBand="0" w:oddHBand="0" w:evenHBand="0" w:firstRowFirstColumn="0" w:firstRowLastColumn="0" w:lastRowFirstColumn="0" w:lastRowLastColumn="0"/>
            <w:tcW w:w="2404" w:type="dxa"/>
            <w:gridSpan w:val="2"/>
          </w:tcPr>
          <w:p w14:paraId="1F1A9A08" w14:textId="77777777" w:rsidR="00932713" w:rsidRPr="00BF00CC" w:rsidRDefault="00932713" w:rsidP="00BF00CC">
            <w:pPr>
              <w:spacing w:after="0" w:line="276" w:lineRule="auto"/>
              <w:ind w:left="0" w:right="6" w:firstLine="0"/>
              <w:jc w:val="center"/>
              <w:rPr>
                <w:rFonts w:ascii="Times New Roman" w:hAnsi="Times New Roman" w:cs="Times New Roman"/>
                <w:szCs w:val="24"/>
                <w:u w:color="000000"/>
              </w:rPr>
            </w:pPr>
            <w:r w:rsidRPr="00BF00CC">
              <w:rPr>
                <w:rFonts w:ascii="Times New Roman" w:hAnsi="Times New Roman" w:cs="Times New Roman"/>
                <w:szCs w:val="24"/>
              </w:rPr>
              <w:t>Mediana de A-HTA (promedio)</w:t>
            </w:r>
          </w:p>
        </w:tc>
        <w:tc>
          <w:tcPr>
            <w:tcW w:w="1327" w:type="dxa"/>
          </w:tcPr>
          <w:p w14:paraId="5A93E75E" w14:textId="77777777" w:rsidR="00932713" w:rsidRPr="00BF00CC" w:rsidRDefault="00932713" w:rsidP="00BF00CC">
            <w:pPr>
              <w:spacing w:after="0" w:line="276" w:lineRule="auto"/>
              <w:ind w:left="0" w:right="6"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u w:color="000000"/>
              </w:rPr>
            </w:pPr>
            <w:r w:rsidRPr="00BF00CC">
              <w:rPr>
                <w:rFonts w:ascii="Times New Roman" w:hAnsi="Times New Roman" w:cs="Times New Roman"/>
                <w:szCs w:val="24"/>
              </w:rPr>
              <w:t>2 (1,8)</w:t>
            </w:r>
          </w:p>
        </w:tc>
        <w:tc>
          <w:tcPr>
            <w:tcW w:w="1366" w:type="dxa"/>
          </w:tcPr>
          <w:p w14:paraId="771FDF68" w14:textId="77777777" w:rsidR="00932713" w:rsidRPr="00BF00CC" w:rsidRDefault="00932713" w:rsidP="00BF00CC">
            <w:pPr>
              <w:spacing w:after="0" w:line="276" w:lineRule="auto"/>
              <w:ind w:left="0" w:right="6"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u w:color="000000"/>
              </w:rPr>
            </w:pPr>
            <w:r w:rsidRPr="00BF00CC">
              <w:rPr>
                <w:rFonts w:ascii="Times New Roman" w:hAnsi="Times New Roman" w:cs="Times New Roman"/>
                <w:szCs w:val="24"/>
              </w:rPr>
              <w:t>1 (1,4)</w:t>
            </w:r>
          </w:p>
        </w:tc>
        <w:tc>
          <w:tcPr>
            <w:tcW w:w="1339" w:type="dxa"/>
          </w:tcPr>
          <w:p w14:paraId="1CCA85F4" w14:textId="77777777" w:rsidR="00932713" w:rsidRPr="00BF00CC" w:rsidRDefault="00932713" w:rsidP="00BF00CC">
            <w:pPr>
              <w:spacing w:after="0" w:line="276" w:lineRule="auto"/>
              <w:ind w:left="0" w:right="6"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u w:color="000000"/>
              </w:rPr>
            </w:pPr>
            <w:r w:rsidRPr="00BF00CC">
              <w:rPr>
                <w:rFonts w:ascii="Times New Roman" w:hAnsi="Times New Roman" w:cs="Times New Roman"/>
                <w:szCs w:val="24"/>
              </w:rPr>
              <w:t>1 (1,7)</w:t>
            </w:r>
          </w:p>
        </w:tc>
      </w:tr>
    </w:tbl>
    <w:p w14:paraId="2A028661" w14:textId="77777777" w:rsidR="00787746" w:rsidRPr="00BF00CC" w:rsidRDefault="00787746" w:rsidP="00BF00CC">
      <w:pPr>
        <w:spacing w:before="240" w:after="0" w:line="276" w:lineRule="auto"/>
        <w:ind w:left="0" w:right="6" w:firstLine="0"/>
        <w:rPr>
          <w:rFonts w:ascii="Times New Roman" w:hAnsi="Times New Roman" w:cs="Times New Roman"/>
          <w:szCs w:val="24"/>
          <w:u w:color="000000"/>
        </w:rPr>
      </w:pPr>
      <w:r w:rsidRPr="00BF00CC">
        <w:rPr>
          <w:rFonts w:ascii="Times New Roman" w:hAnsi="Times New Roman" w:cs="Times New Roman"/>
          <w:szCs w:val="24"/>
          <w:u w:color="000000"/>
        </w:rPr>
        <w:t xml:space="preserve">La terapia combinada fue prescrita para 35 pacientes (47%) ver tabla 2. En cuanto a la </w:t>
      </w:r>
      <w:r w:rsidR="002C7FDD" w:rsidRPr="00BF00CC">
        <w:rPr>
          <w:rFonts w:ascii="Times New Roman" w:hAnsi="Times New Roman" w:cs="Times New Roman"/>
          <w:szCs w:val="24"/>
          <w:u w:color="000000"/>
        </w:rPr>
        <w:t>predominancia</w:t>
      </w:r>
      <w:r w:rsidRPr="00BF00CC">
        <w:rPr>
          <w:rFonts w:ascii="Times New Roman" w:hAnsi="Times New Roman" w:cs="Times New Roman"/>
          <w:szCs w:val="24"/>
          <w:u w:color="000000"/>
        </w:rPr>
        <w:t xml:space="preserve"> del tipo de tratamiento según </w:t>
      </w:r>
      <w:r w:rsidR="002C7FDD" w:rsidRPr="00BF00CC">
        <w:rPr>
          <w:rFonts w:ascii="Times New Roman" w:hAnsi="Times New Roman" w:cs="Times New Roman"/>
          <w:szCs w:val="24"/>
          <w:u w:color="000000"/>
        </w:rPr>
        <w:t>género</w:t>
      </w:r>
      <w:r w:rsidRPr="00BF00CC">
        <w:rPr>
          <w:rFonts w:ascii="Times New Roman" w:hAnsi="Times New Roman" w:cs="Times New Roman"/>
          <w:szCs w:val="24"/>
          <w:u w:color="000000"/>
        </w:rPr>
        <w:t>, se halla que el 58% de mujeres</w:t>
      </w:r>
      <w:r w:rsidR="002C7FDD" w:rsidRPr="00BF00CC">
        <w:rPr>
          <w:rFonts w:ascii="Times New Roman" w:hAnsi="Times New Roman" w:cs="Times New Roman"/>
          <w:szCs w:val="24"/>
          <w:u w:color="000000"/>
        </w:rPr>
        <w:t xml:space="preserve"> recibió terapia combinada mientras que el 74% de varones recibió monoterapia, p &lt;0,01.</w:t>
      </w:r>
    </w:p>
    <w:p w14:paraId="3DE9EEE9" w14:textId="77777777" w:rsidR="00D03B8E" w:rsidRPr="00BF00CC" w:rsidRDefault="002C7FDD" w:rsidP="00BF00CC">
      <w:pPr>
        <w:spacing w:before="240" w:after="0" w:line="276" w:lineRule="auto"/>
        <w:ind w:left="0" w:right="6" w:firstLine="0"/>
        <w:rPr>
          <w:rFonts w:ascii="Times New Roman" w:hAnsi="Times New Roman" w:cs="Times New Roman"/>
          <w:szCs w:val="24"/>
          <w:u w:color="000000"/>
        </w:rPr>
      </w:pPr>
      <w:r w:rsidRPr="00BF00CC">
        <w:rPr>
          <w:rFonts w:ascii="Times New Roman" w:hAnsi="Times New Roman" w:cs="Times New Roman"/>
          <w:szCs w:val="24"/>
          <w:u w:color="000000"/>
        </w:rPr>
        <w:lastRenderedPageBreak/>
        <w:t xml:space="preserve">Se identificó al menos una comorbilidad en 53 pacientes (71%) y 12 de 53 </w:t>
      </w:r>
      <w:r w:rsidR="00F65822" w:rsidRPr="00BF00CC">
        <w:rPr>
          <w:rFonts w:ascii="Times New Roman" w:hAnsi="Times New Roman" w:cs="Times New Roman"/>
          <w:szCs w:val="24"/>
          <w:u w:color="000000"/>
        </w:rPr>
        <w:t>pacientes</w:t>
      </w:r>
      <w:r w:rsidRPr="00BF00CC">
        <w:rPr>
          <w:rFonts w:ascii="Times New Roman" w:hAnsi="Times New Roman" w:cs="Times New Roman"/>
          <w:szCs w:val="24"/>
          <w:u w:color="000000"/>
        </w:rPr>
        <w:t>, tuvieron más de una. Las principales comorbilidades fueron: dislipidemia (57%) y obesidad (33%).</w:t>
      </w:r>
    </w:p>
    <w:p w14:paraId="527F38E9" w14:textId="77777777" w:rsidR="002C7FDD" w:rsidRPr="00BF00CC" w:rsidRDefault="002C7FDD" w:rsidP="00BF00CC">
      <w:pPr>
        <w:spacing w:before="240" w:after="0" w:line="276" w:lineRule="auto"/>
        <w:ind w:left="0" w:right="6" w:firstLine="0"/>
        <w:rPr>
          <w:rFonts w:ascii="Times New Roman" w:hAnsi="Times New Roman" w:cs="Times New Roman"/>
          <w:szCs w:val="24"/>
          <w:u w:color="000000"/>
        </w:rPr>
      </w:pPr>
      <w:r w:rsidRPr="00BF00CC">
        <w:rPr>
          <w:rFonts w:ascii="Times New Roman" w:hAnsi="Times New Roman" w:cs="Times New Roman"/>
          <w:szCs w:val="24"/>
          <w:u w:color="000000"/>
        </w:rPr>
        <w:t xml:space="preserve">Los resultados del MAPA se detallan en la Tabla 2, los promedios de PAD diurno y nocturno fueron significativamente menores en las mujeres (p &lt;0,05). </w:t>
      </w:r>
    </w:p>
    <w:p w14:paraId="75B71B6E" w14:textId="77777777" w:rsidR="008C2F73" w:rsidRPr="00BF00CC" w:rsidRDefault="002C7FDD" w:rsidP="00BF00CC">
      <w:pPr>
        <w:spacing w:before="240" w:after="0" w:line="276" w:lineRule="auto"/>
        <w:ind w:left="0" w:right="6" w:firstLine="0"/>
        <w:rPr>
          <w:rFonts w:ascii="Times New Roman" w:hAnsi="Times New Roman" w:cs="Times New Roman"/>
          <w:szCs w:val="24"/>
          <w:u w:color="000000"/>
        </w:rPr>
      </w:pPr>
      <w:r w:rsidRPr="00BF00CC">
        <w:rPr>
          <w:rFonts w:ascii="Times New Roman" w:hAnsi="Times New Roman" w:cs="Times New Roman"/>
          <w:szCs w:val="24"/>
          <w:u w:color="000000"/>
        </w:rPr>
        <w:t>Las características según tipo de terapia se detallan en la Tabla 3. La edad y el tiempo de enfermedad fueron mayores en el grupo que recibió tera</w:t>
      </w:r>
      <w:r w:rsidR="00F65822" w:rsidRPr="00BF00CC">
        <w:rPr>
          <w:rFonts w:ascii="Times New Roman" w:hAnsi="Times New Roman" w:cs="Times New Roman"/>
          <w:szCs w:val="24"/>
          <w:u w:color="000000"/>
        </w:rPr>
        <w:t>pia combinada, con un p= 0,02 e</w:t>
      </w:r>
      <w:r w:rsidRPr="00BF00CC">
        <w:rPr>
          <w:rFonts w:ascii="Times New Roman" w:hAnsi="Times New Roman" w:cs="Times New Roman"/>
          <w:szCs w:val="24"/>
          <w:u w:color="000000"/>
        </w:rPr>
        <w:t xml:space="preserve">n ambos casos. El </w:t>
      </w:r>
      <w:r w:rsidR="00F65822" w:rsidRPr="00BF00CC">
        <w:rPr>
          <w:rFonts w:ascii="Times New Roman" w:hAnsi="Times New Roman" w:cs="Times New Roman"/>
          <w:szCs w:val="24"/>
          <w:u w:color="000000"/>
        </w:rPr>
        <w:t>grupo</w:t>
      </w:r>
      <w:r w:rsidRPr="00BF00CC">
        <w:rPr>
          <w:rFonts w:ascii="Times New Roman" w:hAnsi="Times New Roman" w:cs="Times New Roman"/>
          <w:szCs w:val="24"/>
          <w:u w:color="000000"/>
        </w:rPr>
        <w:t xml:space="preserve"> de terapia </w:t>
      </w:r>
      <w:r w:rsidR="00F65822" w:rsidRPr="00BF00CC">
        <w:rPr>
          <w:rFonts w:ascii="Times New Roman" w:hAnsi="Times New Roman" w:cs="Times New Roman"/>
          <w:szCs w:val="24"/>
          <w:u w:color="000000"/>
        </w:rPr>
        <w:t>combinada</w:t>
      </w:r>
      <w:r w:rsidRPr="00BF00CC">
        <w:rPr>
          <w:rFonts w:ascii="Times New Roman" w:hAnsi="Times New Roman" w:cs="Times New Roman"/>
          <w:szCs w:val="24"/>
          <w:u w:color="000000"/>
        </w:rPr>
        <w:t xml:space="preserve"> mostró mayor proporción de dislipedemia (69%) y obesidad (23%) en comparación con el grupo con monotrapia (48% y </w:t>
      </w:r>
      <w:r w:rsidR="00F65822" w:rsidRPr="00BF00CC">
        <w:rPr>
          <w:rFonts w:ascii="Times New Roman" w:hAnsi="Times New Roman" w:cs="Times New Roman"/>
          <w:szCs w:val="24"/>
          <w:u w:color="000000"/>
        </w:rPr>
        <w:t>18%).</w:t>
      </w:r>
    </w:p>
    <w:p w14:paraId="0CA45488" w14:textId="77777777" w:rsidR="00831B45" w:rsidRPr="00BF00CC" w:rsidRDefault="00543994" w:rsidP="00BF00CC">
      <w:pPr>
        <w:spacing w:before="240" w:after="0" w:line="276" w:lineRule="auto"/>
        <w:ind w:left="0" w:right="6" w:firstLine="0"/>
        <w:rPr>
          <w:rFonts w:ascii="Times New Roman" w:hAnsi="Times New Roman" w:cs="Times New Roman"/>
          <w:szCs w:val="24"/>
          <w:u w:color="000000"/>
        </w:rPr>
      </w:pPr>
      <w:r w:rsidRPr="00BF00CC">
        <w:rPr>
          <w:rFonts w:ascii="Times New Roman" w:hAnsi="Times New Roman" w:cs="Times New Roman"/>
          <w:b/>
          <w:szCs w:val="24"/>
        </w:rPr>
        <w:t xml:space="preserve">DISCUSIÓN </w:t>
      </w:r>
    </w:p>
    <w:p w14:paraId="174BABC4" w14:textId="77777777" w:rsidR="00831B45" w:rsidRPr="00BF00CC" w:rsidRDefault="00543994" w:rsidP="00BF00CC">
      <w:pPr>
        <w:spacing w:line="276" w:lineRule="auto"/>
        <w:ind w:left="-5"/>
        <w:rPr>
          <w:rFonts w:ascii="Times New Roman" w:hAnsi="Times New Roman" w:cs="Times New Roman"/>
          <w:szCs w:val="24"/>
        </w:rPr>
      </w:pPr>
      <w:r w:rsidRPr="00BF00CC">
        <w:rPr>
          <w:rFonts w:ascii="Times New Roman" w:hAnsi="Times New Roman" w:cs="Times New Roman"/>
          <w:szCs w:val="24"/>
        </w:rPr>
        <w:t>Los estudios clínicos importantes demuestran que la mayoría de los pacientes requieren dos o más medicamentos para lograr controlar su TA. La doble y triple terapias con fármacos antihipertensivos han mostrado mejores efectos en el control de la HTA que la monoterapia.</w:t>
      </w:r>
      <w:r w:rsidR="00FE457A" w:rsidRPr="00BF00CC">
        <w:rPr>
          <w:rStyle w:val="Refdenotaalfinal"/>
          <w:rFonts w:ascii="Times New Roman" w:hAnsi="Times New Roman" w:cs="Times New Roman"/>
          <w:szCs w:val="24"/>
        </w:rPr>
        <w:endnoteReference w:id="6"/>
      </w:r>
      <w:r w:rsidRPr="00BF00CC">
        <w:rPr>
          <w:rFonts w:ascii="Times New Roman" w:hAnsi="Times New Roman" w:cs="Times New Roman"/>
          <w:szCs w:val="24"/>
        </w:rPr>
        <w:t xml:space="preserve"> El presente estudio arrojó que el 36,10% de los pacientes hipertensos del área analisada tiene tratamiento con terapia doble y el 23,24% lo lleva con terapia triple. Estos resultados son superiores a los obtenidos por María GlóriaCorbalan Carrillo et al en un estudio sobre evaluación del cumplimiento farmacológico en adultos hipertensosdonde se obtuvo que el 27,1% toma dos medicamentos, mientras que solo el 4,17% toma tres medicamentos para controlar su Presión Arterial. A consideración de los investigadores estas diferencias están en relación con los adelantos científicos en materia de guías terpéuticas para la HTA, además de una mayor cantidad de pacientes adultos mayores. </w:t>
      </w:r>
    </w:p>
    <w:p w14:paraId="4D09472F" w14:textId="77777777" w:rsidR="00831B45" w:rsidRPr="00BF00CC" w:rsidRDefault="00543994" w:rsidP="00BF00CC">
      <w:pPr>
        <w:spacing w:line="276" w:lineRule="auto"/>
        <w:ind w:left="-5"/>
        <w:rPr>
          <w:rFonts w:ascii="Times New Roman" w:hAnsi="Times New Roman" w:cs="Times New Roman"/>
          <w:szCs w:val="24"/>
        </w:rPr>
      </w:pPr>
      <w:r w:rsidRPr="00BF00CC">
        <w:rPr>
          <w:rFonts w:ascii="Times New Roman" w:hAnsi="Times New Roman" w:cs="Times New Roman"/>
          <w:szCs w:val="24"/>
        </w:rPr>
        <w:t>La Tensión Arterial se incrementa con la edad, y es inclus</w:t>
      </w:r>
      <w:r w:rsidR="00782195" w:rsidRPr="00BF00CC">
        <w:rPr>
          <w:rFonts w:ascii="Times New Roman" w:hAnsi="Times New Roman" w:cs="Times New Roman"/>
          <w:szCs w:val="24"/>
        </w:rPr>
        <w:t xml:space="preserve">o mayor a partir de los 60 años. </w:t>
      </w:r>
      <w:r w:rsidRPr="00BF00CC">
        <w:rPr>
          <w:rFonts w:ascii="Times New Roman" w:hAnsi="Times New Roman" w:cs="Times New Roman"/>
          <w:szCs w:val="24"/>
        </w:rPr>
        <w:t xml:space="preserve">Los propios cambios que se producen en el organismo de las personas a medida que envejece provocan que el tratamiento de la HTA sea más difícil, por lo que generalmente la terapia combinada es la elección. En el presente estudio el 66,07% de los pacientes de 50 años o más tiene tratamiento con triple terapia, lo que denota que a mayor edad se necesita un mayor número de fármacos antihipertensivos para controlar la HTA; estos resultados están en correspondencia con los obtenidos por Jorge A. Silva Valido et al en un estudio sobre caracterización de terapéutica antihipertensiva en pacientes mayores de 60 añosdonde se pudo conocer que el 77,6 % de estos toma más de un fármaco para controlar su TA. A juicio de los investigadores, esta mayor cantidad de fármacos antihipertensivos en los adultos mayores se debe al difícil control de la HTA que en ocasiones aparece con el incremento de la edad. </w:t>
      </w:r>
    </w:p>
    <w:p w14:paraId="77FCACC3" w14:textId="77777777" w:rsidR="00831B45" w:rsidRPr="00BF00CC" w:rsidRDefault="00543994" w:rsidP="00BF00CC">
      <w:pPr>
        <w:spacing w:line="276" w:lineRule="auto"/>
        <w:ind w:left="-5"/>
        <w:rPr>
          <w:rFonts w:ascii="Times New Roman" w:hAnsi="Times New Roman" w:cs="Times New Roman"/>
          <w:szCs w:val="24"/>
        </w:rPr>
      </w:pPr>
      <w:r w:rsidRPr="00BF00CC">
        <w:rPr>
          <w:rFonts w:ascii="Times New Roman" w:hAnsi="Times New Roman" w:cs="Times New Roman"/>
          <w:szCs w:val="24"/>
        </w:rPr>
        <w:t xml:space="preserve">El sexo debe ser un fenómeno a tomar en cuenta al momento de iniciar la terapéutica antihipertensiva ya que conforme avanza la edad en las mujeres, la prevalencia y la severidad de la HTA se incrementan de forma marcada, de manera que a partir de los 65 años el porcentaje de mujeres con TA elevada es superior al de los hombres. Asimismo, diversos trabajos han mostrado que, a edades más avanzadas, el control de la HTA es peor en las mujeres que en los hombres; </w:t>
      </w:r>
      <w:r w:rsidRPr="00BF00CC">
        <w:rPr>
          <w:rFonts w:ascii="Times New Roman" w:hAnsi="Times New Roman" w:cs="Times New Roman"/>
          <w:szCs w:val="24"/>
        </w:rPr>
        <w:lastRenderedPageBreak/>
        <w:t>además de que el riesgo cardiovascular es mayor dentro de las femeninas.</w:t>
      </w:r>
      <w:r w:rsidR="00D14ABE">
        <w:rPr>
          <w:rFonts w:ascii="Times New Roman" w:hAnsi="Times New Roman" w:cs="Times New Roman"/>
          <w:szCs w:val="24"/>
        </w:rPr>
        <w:t xml:space="preserve"> </w:t>
      </w:r>
      <w:r w:rsidRPr="00BF00CC">
        <w:rPr>
          <w:rFonts w:ascii="Times New Roman" w:hAnsi="Times New Roman" w:cs="Times New Roman"/>
          <w:szCs w:val="24"/>
        </w:rPr>
        <w:t>Según los resultados del presente estudio el 57,14% de los que llevan tratamiento con triple terapia antihipertensiva son del sexo femenino, lo que demuestra que es más común el uso de terapias combinadas en el tratamiento de la HTA para el sexo femenino. Resultados estos que están en correspondencia con los obtenidos por Honorato Ortiz Marrón en un estudio sobre prevalencia, grado de control y tratamiento de la HTA en Madrid</w:t>
      </w:r>
      <w:r w:rsidRPr="00BF00CC">
        <w:rPr>
          <w:rFonts w:ascii="Times New Roman" w:hAnsi="Times New Roman" w:cs="Times New Roman"/>
          <w:szCs w:val="24"/>
          <w:vertAlign w:val="superscript"/>
        </w:rPr>
        <w:t>23</w:t>
      </w:r>
      <w:r w:rsidRPr="00BF00CC">
        <w:rPr>
          <w:rFonts w:ascii="Times New Roman" w:hAnsi="Times New Roman" w:cs="Times New Roman"/>
          <w:szCs w:val="24"/>
        </w:rPr>
        <w:t xml:space="preserve"> donde se obtuvo que el 31% de todas las féminas hipertensas llevan tratamiento con terapia combinada, mientras que solo el 16,5% de los del sexo masculino tiene igual terapia. A consideración de los investigadores, estos resultados están en relación con el mayor riesgo cardiovascular que poseen las del sexo femenino, además de una mejor adherencia a la terapéutica que se logra con las féminas. </w:t>
      </w:r>
    </w:p>
    <w:p w14:paraId="337CBB1D" w14:textId="77777777" w:rsidR="00831B45" w:rsidRPr="00BF00CC" w:rsidRDefault="00543994" w:rsidP="00BF00CC">
      <w:pPr>
        <w:spacing w:line="276" w:lineRule="auto"/>
        <w:ind w:left="-5"/>
        <w:rPr>
          <w:rFonts w:ascii="Times New Roman" w:hAnsi="Times New Roman" w:cs="Times New Roman"/>
          <w:szCs w:val="24"/>
        </w:rPr>
      </w:pPr>
      <w:r w:rsidRPr="00BF00CC">
        <w:rPr>
          <w:rFonts w:ascii="Times New Roman" w:hAnsi="Times New Roman" w:cs="Times New Roman"/>
          <w:szCs w:val="24"/>
        </w:rPr>
        <w:t xml:space="preserve">El estadio de la TA es uno de los factores más importantes a tener en consideración para decidir la terapéutica antihipertensiva. Los datos aportados por el presente estudio demuestran que el control de las cifras de HTA depende de las cifras de Tensión Arterial y a medida que estas sean mayores, se necesitará una mayor cantidad de fármacos para lograr su control. El control de la HTA es crucial para evitar eventos causantes de mortalidad e invalidez como complicaciones directas de la HTA. En muchas ocasiones el adecuado control de la misma requiere más de un fármaco antihipertensivo. Con la realización de la presente investigación se pudo conocer que el 96,43% de los pacientes hipertensos que llevan una terapéutica antihipertensiva con tres fármacos está compensado, mientras que solo el 3,57% de los que toman tres fármacos se encontraban descompensados de su enfermedad, y a consideración de los investigadores, esto debe estar en relación con un incumplimiento de la terapéutica antihipertensiva, ya que estudios han demostrado que si los pacientes llevan correctamente su tratamiento con triple terapia, aunque sea en pocas dosis se logra un control de la HTA. </w:t>
      </w:r>
    </w:p>
    <w:p w14:paraId="53230E31" w14:textId="77777777" w:rsidR="00831B45" w:rsidRPr="00BF00CC" w:rsidRDefault="00543994" w:rsidP="00BF00CC">
      <w:pPr>
        <w:spacing w:after="6" w:line="276" w:lineRule="auto"/>
        <w:ind w:left="-5"/>
        <w:rPr>
          <w:rFonts w:ascii="Times New Roman" w:hAnsi="Times New Roman" w:cs="Times New Roman"/>
          <w:b/>
          <w:szCs w:val="24"/>
        </w:rPr>
      </w:pPr>
      <w:r w:rsidRPr="00BF00CC">
        <w:rPr>
          <w:rFonts w:ascii="Times New Roman" w:hAnsi="Times New Roman" w:cs="Times New Roman"/>
          <w:b/>
          <w:szCs w:val="24"/>
        </w:rPr>
        <w:t>Conclusiones</w:t>
      </w:r>
    </w:p>
    <w:p w14:paraId="02E452A9" w14:textId="77777777" w:rsidR="007B5D4B" w:rsidRPr="00BF00CC" w:rsidRDefault="00543994" w:rsidP="00BF00CC">
      <w:pPr>
        <w:spacing w:after="6" w:line="276" w:lineRule="auto"/>
        <w:ind w:left="-5"/>
        <w:rPr>
          <w:rFonts w:ascii="Times New Roman" w:hAnsi="Times New Roman" w:cs="Times New Roman"/>
          <w:szCs w:val="24"/>
        </w:rPr>
      </w:pPr>
      <w:r w:rsidRPr="00BF00CC">
        <w:rPr>
          <w:rFonts w:ascii="Times New Roman" w:hAnsi="Times New Roman" w:cs="Times New Roman"/>
          <w:szCs w:val="24"/>
        </w:rPr>
        <w:t>La terapia antihipertensiva combinada es, en muchas ocasiones, la elección para el tratamiento de la Hipertensión Arterial. En el área donde se realizó la investigación la mayoría de los pacientes lleva tratamiento con monoterapia, sin embargo, una cantidad considerable de pacientes tiene tratamiento con doble o triple terapia. Los del sexo masculino usan más la terapia combinada doble, mientras que las féminas usan más terapia combinada triple. La triple terapia es más empleada en los pacientes Hipertensos estadio II y en los que tienen mayor período de evolución de su enfermedad. Tanto en la doble como en la triple terapia la mayoría de las combinaciones incluyen un diurético, y en segundo lugar de prioridades un inhibidor de la enzima convertidora de angiotensina. En sentido general, existe un buen uso de la terapia antihipertensiva combinada, lo que denota mayor conocimiento por parte del personal de salud encargado de imponer la terapéutica.</w:t>
      </w:r>
    </w:p>
    <w:p w14:paraId="0C43BD3E" w14:textId="77777777" w:rsidR="007B5D4B" w:rsidRPr="00BF00CC" w:rsidRDefault="007B5D4B" w:rsidP="00BF00CC">
      <w:pPr>
        <w:spacing w:after="6" w:line="276" w:lineRule="auto"/>
        <w:ind w:left="-5"/>
        <w:rPr>
          <w:rFonts w:ascii="Times New Roman" w:hAnsi="Times New Roman" w:cs="Times New Roman"/>
          <w:szCs w:val="24"/>
        </w:rPr>
      </w:pPr>
    </w:p>
    <w:p w14:paraId="1DBFAE92" w14:textId="77777777" w:rsidR="00FE457A" w:rsidRPr="00BF00CC" w:rsidRDefault="00296AAD" w:rsidP="00BF00CC">
      <w:pPr>
        <w:spacing w:after="114" w:line="276" w:lineRule="auto"/>
        <w:ind w:left="0" w:firstLine="0"/>
        <w:rPr>
          <w:rFonts w:ascii="Times New Roman" w:hAnsi="Times New Roman" w:cs="Times New Roman"/>
          <w:b/>
          <w:szCs w:val="24"/>
        </w:rPr>
      </w:pPr>
      <w:r w:rsidRPr="00BF00CC">
        <w:rPr>
          <w:rFonts w:ascii="Times New Roman" w:hAnsi="Times New Roman" w:cs="Times New Roman"/>
          <w:b/>
          <w:szCs w:val="24"/>
        </w:rPr>
        <w:t>Referencia Bibliográfica</w:t>
      </w:r>
    </w:p>
    <w:sectPr w:rsidR="00FE457A" w:rsidRPr="00BF00CC" w:rsidSect="000A7B69">
      <w:headerReference w:type="default" r:id="rId14"/>
      <w:footerReference w:type="default" r:id="rId15"/>
      <w:headerReference w:type="first" r:id="rId16"/>
      <w:footerReference w:type="first" r:id="rId17"/>
      <w:endnotePr>
        <w:numFmt w:val="decimal"/>
      </w:endnotePr>
      <w:pgSz w:w="12240" w:h="15840"/>
      <w:pgMar w:top="1418" w:right="1418" w:bottom="1418" w:left="1418" w:header="0" w:footer="72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D6A9A" w14:textId="77777777" w:rsidR="0000543B" w:rsidRDefault="0000543B">
      <w:pPr>
        <w:spacing w:after="0" w:line="240" w:lineRule="auto"/>
      </w:pPr>
      <w:r>
        <w:separator/>
      </w:r>
    </w:p>
  </w:endnote>
  <w:endnote w:type="continuationSeparator" w:id="0">
    <w:p w14:paraId="2FF90A90" w14:textId="77777777" w:rsidR="0000543B" w:rsidRDefault="0000543B">
      <w:pPr>
        <w:spacing w:after="0" w:line="240" w:lineRule="auto"/>
      </w:pPr>
      <w:r>
        <w:continuationSeparator/>
      </w:r>
    </w:p>
  </w:endnote>
  <w:endnote w:id="1">
    <w:p w14:paraId="7AAAB8D4" w14:textId="46F5CA86" w:rsidR="00703965" w:rsidRPr="00FE457A" w:rsidRDefault="00703965" w:rsidP="00FE457A">
      <w:pPr>
        <w:pStyle w:val="Textocomentario"/>
        <w:ind w:left="140" w:hanging="140"/>
        <w:rPr>
          <w:rFonts w:ascii="Perpetua" w:hAnsi="Perpetua"/>
          <w:sz w:val="24"/>
          <w:szCs w:val="24"/>
        </w:rPr>
      </w:pPr>
      <w:r w:rsidRPr="00FE457A">
        <w:rPr>
          <w:rStyle w:val="Refdenotaalfinal"/>
          <w:rFonts w:ascii="Perpetua" w:hAnsi="Perpetua"/>
          <w:sz w:val="24"/>
          <w:szCs w:val="24"/>
        </w:rPr>
        <w:endnoteRef/>
      </w:r>
      <w:r w:rsidR="004A04D6" w:rsidRPr="004A04D6">
        <w:rPr>
          <w:rFonts w:ascii="Perpetua" w:hAnsi="Perpetua"/>
          <w:sz w:val="24"/>
          <w:szCs w:val="24"/>
        </w:rPr>
        <w:t>González Boulí Yailiset, Cardosa Aguilar Esperanza, Carbonell Noblet Arelis. Adherencia terapéutica antihipertensiva en adultos mayores. Rev</w:t>
      </w:r>
      <w:r w:rsidR="004A04D6">
        <w:rPr>
          <w:rFonts w:ascii="Perpetua" w:hAnsi="Perpetua"/>
          <w:sz w:val="24"/>
          <w:szCs w:val="24"/>
        </w:rPr>
        <w:t>. inf. cient.  [Internet]. 2019</w:t>
      </w:r>
      <w:r w:rsidR="004A04D6" w:rsidRPr="004A04D6">
        <w:rPr>
          <w:rFonts w:ascii="Perpetua" w:hAnsi="Perpetua"/>
          <w:sz w:val="24"/>
          <w:szCs w:val="24"/>
        </w:rPr>
        <w:t xml:space="preserve"> Abr [</w:t>
      </w:r>
      <w:r w:rsidR="00ED4CF4">
        <w:rPr>
          <w:rFonts w:ascii="Perpetua" w:hAnsi="Perpetua"/>
          <w:sz w:val="24"/>
          <w:szCs w:val="24"/>
        </w:rPr>
        <w:t>citado 3 May 2022</w:t>
      </w:r>
      <w:r w:rsidR="004A04D6">
        <w:rPr>
          <w:rFonts w:ascii="Perpetua" w:hAnsi="Perpetua"/>
          <w:sz w:val="24"/>
          <w:szCs w:val="24"/>
        </w:rPr>
        <w:t>] ;  98(2</w:t>
      </w:r>
      <w:r w:rsidR="004A04D6" w:rsidRPr="004A04D6">
        <w:rPr>
          <w:rFonts w:ascii="Perpetua" w:hAnsi="Perpetua"/>
          <w:sz w:val="24"/>
          <w:szCs w:val="24"/>
        </w:rPr>
        <w:t xml:space="preserve">): 146-156. Disponible en: </w:t>
      </w:r>
      <w:hyperlink r:id="rId1" w:history="1">
        <w:r w:rsidR="004A04D6" w:rsidRPr="00525BF3">
          <w:rPr>
            <w:rStyle w:val="Hipervnculo"/>
            <w:rFonts w:ascii="Perpetua" w:hAnsi="Perpetua"/>
            <w:sz w:val="24"/>
            <w:szCs w:val="24"/>
          </w:rPr>
          <w:t>http://scielo.sld.cu/scielo.php?script=sci_arttext&amp;pid=S1028-99332019000200146&amp;lng=es</w:t>
        </w:r>
      </w:hyperlink>
      <w:r w:rsidR="004A04D6" w:rsidRPr="004A04D6">
        <w:rPr>
          <w:rFonts w:ascii="Perpetua" w:hAnsi="Perpetua"/>
          <w:sz w:val="24"/>
          <w:szCs w:val="24"/>
        </w:rPr>
        <w:t>.</w:t>
      </w:r>
      <w:r w:rsidR="004A04D6">
        <w:rPr>
          <w:rFonts w:ascii="Perpetua" w:hAnsi="Perpetua"/>
          <w:sz w:val="24"/>
          <w:szCs w:val="24"/>
        </w:rPr>
        <w:t xml:space="preserve"> </w:t>
      </w:r>
    </w:p>
    <w:p w14:paraId="0281894B" w14:textId="77777777" w:rsidR="00703965" w:rsidRPr="00FE457A" w:rsidRDefault="00703965" w:rsidP="00FE457A">
      <w:pPr>
        <w:pStyle w:val="Textonotaalfinal"/>
        <w:ind w:left="140" w:hanging="140"/>
        <w:rPr>
          <w:rFonts w:ascii="Perpetua" w:hAnsi="Perpetua"/>
          <w:sz w:val="24"/>
          <w:szCs w:val="24"/>
        </w:rPr>
      </w:pPr>
    </w:p>
  </w:endnote>
  <w:endnote w:id="2">
    <w:p w14:paraId="3E7CA17E" w14:textId="3C9CEF15" w:rsidR="00703965" w:rsidRPr="00FE457A" w:rsidRDefault="00703965" w:rsidP="00FE457A">
      <w:pPr>
        <w:pStyle w:val="Textocomentario"/>
        <w:ind w:left="140" w:hanging="140"/>
        <w:rPr>
          <w:rFonts w:ascii="Perpetua" w:hAnsi="Perpetua"/>
          <w:sz w:val="24"/>
          <w:szCs w:val="24"/>
        </w:rPr>
      </w:pPr>
      <w:r w:rsidRPr="00FE457A">
        <w:rPr>
          <w:rStyle w:val="Refdenotaalfinal"/>
          <w:rFonts w:ascii="Perpetua" w:hAnsi="Perpetua"/>
          <w:sz w:val="24"/>
          <w:szCs w:val="24"/>
        </w:rPr>
        <w:endnoteRef/>
      </w:r>
      <w:r w:rsidRPr="00FE457A">
        <w:rPr>
          <w:rFonts w:ascii="Perpetua" w:hAnsi="Perpetua"/>
          <w:sz w:val="24"/>
          <w:szCs w:val="24"/>
        </w:rPr>
        <w:t xml:space="preserve"> Pérez Caballero MD, León Álvarez JL, Dueñas Herrera A, Alfonzo Guerra JPo, Navarro Despaigne DA, Noval García R de la, et al. Guía cubana de diagnóstico, evaluación y tratamiento de la hipertensión arterial. RevCubMed [en línea]. 2017 Dic [citado 3 May </w:t>
      </w:r>
      <w:r w:rsidR="00ED4CF4">
        <w:rPr>
          <w:rFonts w:ascii="Perpetua" w:hAnsi="Perpetua"/>
          <w:sz w:val="24"/>
          <w:szCs w:val="24"/>
        </w:rPr>
        <w:t>2022</w:t>
      </w:r>
      <w:r w:rsidRPr="00FE457A">
        <w:rPr>
          <w:rFonts w:ascii="Perpetua" w:hAnsi="Perpetua"/>
          <w:sz w:val="24"/>
          <w:szCs w:val="24"/>
        </w:rPr>
        <w:t xml:space="preserve">]; 56(4):242-321. Disponible en: </w:t>
      </w:r>
      <w:hyperlink r:id="rId2" w:history="1">
        <w:r w:rsidRPr="00FE457A">
          <w:rPr>
            <w:rStyle w:val="Hipervnculo"/>
            <w:rFonts w:ascii="Perpetua" w:hAnsi="Perpetua"/>
            <w:sz w:val="24"/>
            <w:szCs w:val="24"/>
          </w:rPr>
          <w:t>http://scielo.sld.cu/scielo.php?script=sci_arttext&amp;pid=S0034-75232017000400001&amp;lng=es</w:t>
        </w:r>
      </w:hyperlink>
    </w:p>
    <w:p w14:paraId="4E4C2ECC" w14:textId="77777777" w:rsidR="00703965" w:rsidRPr="00FE457A" w:rsidRDefault="00703965" w:rsidP="00FE457A">
      <w:pPr>
        <w:pStyle w:val="Textonotaalfinal"/>
        <w:ind w:left="140" w:hanging="140"/>
        <w:rPr>
          <w:rFonts w:ascii="Perpetua" w:hAnsi="Perpetua"/>
          <w:sz w:val="24"/>
          <w:szCs w:val="24"/>
        </w:rPr>
      </w:pPr>
    </w:p>
  </w:endnote>
  <w:endnote w:id="3">
    <w:p w14:paraId="5BAC38A6" w14:textId="15CEE79F" w:rsidR="00703965" w:rsidRPr="00FE457A" w:rsidRDefault="00703965" w:rsidP="00FE457A">
      <w:pPr>
        <w:pStyle w:val="Textocomentario"/>
        <w:ind w:left="140" w:hanging="140"/>
        <w:rPr>
          <w:rFonts w:ascii="Perpetua" w:hAnsi="Perpetua"/>
          <w:sz w:val="24"/>
          <w:szCs w:val="24"/>
        </w:rPr>
      </w:pPr>
      <w:r w:rsidRPr="00FE457A">
        <w:rPr>
          <w:rStyle w:val="Refdenotaalfinal"/>
          <w:rFonts w:ascii="Perpetua" w:hAnsi="Perpetua"/>
          <w:sz w:val="24"/>
          <w:szCs w:val="24"/>
        </w:rPr>
        <w:endnoteRef/>
      </w:r>
      <w:r w:rsidRPr="00FE457A">
        <w:rPr>
          <w:rFonts w:ascii="Perpetua" w:hAnsi="Perpetua"/>
          <w:sz w:val="24"/>
          <w:szCs w:val="24"/>
        </w:rPr>
        <w:t xml:space="preserve"> Rojas MMZ. Morales BSY. Adherencia farmacológica al tratamiento antihipertensivo: ¿un reto o una realidad? RevColombEnfer [en línea]. 2014 [citado3 May </w:t>
      </w:r>
      <w:r w:rsidR="00ED4CF4">
        <w:rPr>
          <w:rFonts w:ascii="Perpetua" w:hAnsi="Perpetua"/>
          <w:sz w:val="24"/>
          <w:szCs w:val="24"/>
        </w:rPr>
        <w:t>2022</w:t>
      </w:r>
      <w:r w:rsidRPr="00FE457A">
        <w:rPr>
          <w:rFonts w:ascii="Perpetua" w:hAnsi="Perpetua"/>
          <w:sz w:val="24"/>
          <w:szCs w:val="24"/>
        </w:rPr>
        <w:t xml:space="preserve">]; 9(9):133-141. Disponible en: </w:t>
      </w:r>
      <w:hyperlink r:id="rId3" w:history="1">
        <w:r w:rsidRPr="00FE457A">
          <w:rPr>
            <w:rStyle w:val="Hipervnculo"/>
            <w:rFonts w:ascii="Perpetua" w:hAnsi="Perpetua"/>
            <w:sz w:val="24"/>
            <w:szCs w:val="24"/>
          </w:rPr>
          <w:t>https://dialnet.unirioja.es/descarga/articulo/6547167.pdf</w:t>
        </w:r>
      </w:hyperlink>
    </w:p>
    <w:p w14:paraId="790631C3" w14:textId="77777777" w:rsidR="00703965" w:rsidRPr="00FE457A" w:rsidRDefault="00703965" w:rsidP="00FE457A">
      <w:pPr>
        <w:pStyle w:val="Textonotaalfinal"/>
        <w:ind w:left="140" w:hanging="140"/>
        <w:rPr>
          <w:rFonts w:ascii="Perpetua" w:hAnsi="Perpetua"/>
          <w:sz w:val="24"/>
          <w:szCs w:val="24"/>
        </w:rPr>
      </w:pPr>
    </w:p>
  </w:endnote>
  <w:endnote w:id="4">
    <w:p w14:paraId="7DAFF089" w14:textId="23F0B4D6" w:rsidR="00703965" w:rsidRPr="00FE457A" w:rsidRDefault="00703965" w:rsidP="00FE457A">
      <w:pPr>
        <w:pStyle w:val="Textocomentario"/>
        <w:ind w:left="140" w:hanging="140"/>
        <w:rPr>
          <w:rFonts w:ascii="Perpetua" w:hAnsi="Perpetua"/>
          <w:sz w:val="24"/>
          <w:szCs w:val="24"/>
        </w:rPr>
      </w:pPr>
      <w:r w:rsidRPr="00FE457A">
        <w:rPr>
          <w:rStyle w:val="Refdenotaalfinal"/>
          <w:rFonts w:ascii="Perpetua" w:hAnsi="Perpetua"/>
          <w:sz w:val="24"/>
          <w:szCs w:val="24"/>
        </w:rPr>
        <w:endnoteRef/>
      </w:r>
      <w:r w:rsidRPr="005E333D">
        <w:rPr>
          <w:rFonts w:ascii="Perpetua" w:hAnsi="Perpetua"/>
          <w:sz w:val="24"/>
          <w:szCs w:val="24"/>
          <w:lang w:val="en-US"/>
        </w:rPr>
        <w:t xml:space="preserve"> Patel P, Ordunez P, Pette D Di, Escobar MC, Hassell T, Wyss F, et al. </w:t>
      </w:r>
      <w:r w:rsidRPr="00FE457A">
        <w:rPr>
          <w:rFonts w:ascii="Perpetua" w:hAnsi="Perpetua"/>
          <w:sz w:val="24"/>
          <w:szCs w:val="24"/>
        </w:rPr>
        <w:t xml:space="preserve">Mejor control de la presión arterial para reducir la morbilidad y mortalidad por enfermedades cardiovasculares: Proyecto de Prevención y Tratamiento Estandarizado de la Hipertensión Arterial. RevPanam Salud Pub [en línea] 2017 [citado 3 May </w:t>
      </w:r>
      <w:r w:rsidR="00ED4CF4">
        <w:rPr>
          <w:rFonts w:ascii="Perpetua" w:hAnsi="Perpetua"/>
          <w:sz w:val="24"/>
          <w:szCs w:val="24"/>
        </w:rPr>
        <w:t>2022</w:t>
      </w:r>
      <w:r w:rsidRPr="00FE457A">
        <w:rPr>
          <w:rFonts w:ascii="Perpetua" w:hAnsi="Perpetua"/>
          <w:sz w:val="24"/>
          <w:szCs w:val="24"/>
        </w:rPr>
        <w:t xml:space="preserve">]; 41:1-12. Disponible en: </w:t>
      </w:r>
      <w:hyperlink r:id="rId4" w:history="1">
        <w:r w:rsidRPr="00FE457A">
          <w:rPr>
            <w:rStyle w:val="Hipervnculo"/>
            <w:rFonts w:ascii="Perpetua" w:hAnsi="Perpetua"/>
            <w:sz w:val="24"/>
            <w:szCs w:val="24"/>
          </w:rPr>
          <w:t>https://www.scielosp.org/article/ssm/content/raw/?resource_ssm_path=/media/assets/rpsp/v41/1020-4989-RPSP-41-1.pdf</w:t>
        </w:r>
      </w:hyperlink>
    </w:p>
    <w:p w14:paraId="61ABAAC8" w14:textId="77777777" w:rsidR="00703965" w:rsidRPr="00FE457A" w:rsidRDefault="00703965" w:rsidP="00FE457A">
      <w:pPr>
        <w:pStyle w:val="Textonotaalfinal"/>
        <w:ind w:left="140" w:hanging="140"/>
        <w:rPr>
          <w:rFonts w:ascii="Perpetua" w:hAnsi="Perpetua"/>
          <w:sz w:val="24"/>
          <w:szCs w:val="24"/>
        </w:rPr>
      </w:pPr>
    </w:p>
  </w:endnote>
  <w:endnote w:id="5">
    <w:p w14:paraId="11C3B3F8" w14:textId="7246A034" w:rsidR="00703965" w:rsidRPr="00FE457A" w:rsidRDefault="00703965" w:rsidP="00FE457A">
      <w:pPr>
        <w:pStyle w:val="Textonotaalfinal"/>
        <w:ind w:left="140" w:hanging="140"/>
        <w:rPr>
          <w:rFonts w:ascii="Perpetua" w:hAnsi="Perpetua"/>
          <w:sz w:val="24"/>
          <w:szCs w:val="24"/>
          <w:lang w:val="es-MX"/>
        </w:rPr>
      </w:pPr>
      <w:r w:rsidRPr="008B1E01">
        <w:rPr>
          <w:rStyle w:val="Refdenotaalfinal"/>
          <w:rFonts w:ascii="Perpetua" w:hAnsi="Perpetua"/>
          <w:sz w:val="24"/>
          <w:szCs w:val="24"/>
        </w:rPr>
        <w:endnoteRef/>
      </w:r>
      <w:r w:rsidRPr="00FE457A">
        <w:rPr>
          <w:rFonts w:ascii="Perpetua" w:hAnsi="Perpetua"/>
          <w:sz w:val="24"/>
          <w:szCs w:val="24"/>
          <w:lang w:val="es-MX"/>
        </w:rPr>
        <w:t>Alegría SJ, Patrón R, Portocarrero A, Medina FA. Terapia antihipertensiva combinada en pacientes hiperte</w:t>
      </w:r>
      <w:r>
        <w:rPr>
          <w:rFonts w:ascii="Perpetua" w:hAnsi="Perpetua"/>
          <w:sz w:val="24"/>
          <w:szCs w:val="24"/>
          <w:lang w:val="es-MX"/>
        </w:rPr>
        <w:t xml:space="preserve">nsos controlados en una clínica </w:t>
      </w:r>
      <w:r w:rsidRPr="00FE457A">
        <w:rPr>
          <w:rFonts w:ascii="Perpetua" w:hAnsi="Perpetua"/>
          <w:sz w:val="24"/>
          <w:szCs w:val="24"/>
          <w:lang w:val="es-MX"/>
        </w:rPr>
        <w:t xml:space="preserve">privada de Lima. Interciencia RCCI. </w:t>
      </w:r>
      <w:r w:rsidR="008B1E01" w:rsidRPr="008B1E01">
        <w:rPr>
          <w:rFonts w:ascii="Perpetua" w:hAnsi="Perpetua"/>
          <w:sz w:val="24"/>
          <w:szCs w:val="24"/>
          <w:lang w:val="es-MX"/>
        </w:rPr>
        <w:t xml:space="preserve">[Internet]. </w:t>
      </w:r>
      <w:r w:rsidRPr="00FE457A">
        <w:rPr>
          <w:rFonts w:ascii="Perpetua" w:hAnsi="Perpetua"/>
          <w:sz w:val="24"/>
          <w:szCs w:val="24"/>
          <w:lang w:val="es-MX"/>
        </w:rPr>
        <w:t>2014</w:t>
      </w:r>
      <w:r w:rsidR="008B1E01">
        <w:rPr>
          <w:rFonts w:ascii="Perpetua" w:hAnsi="Perpetua"/>
          <w:sz w:val="24"/>
          <w:szCs w:val="24"/>
          <w:lang w:val="es-MX"/>
        </w:rPr>
        <w:t xml:space="preserve"> [cited </w:t>
      </w:r>
      <w:r w:rsidR="00ED4CF4">
        <w:rPr>
          <w:rFonts w:ascii="Perpetua" w:hAnsi="Perpetua"/>
          <w:sz w:val="24"/>
          <w:szCs w:val="24"/>
        </w:rPr>
        <w:t xml:space="preserve">2022 </w:t>
      </w:r>
      <w:r w:rsidR="008B1E01">
        <w:rPr>
          <w:rFonts w:ascii="Perpetua" w:hAnsi="Perpetua"/>
          <w:sz w:val="24"/>
          <w:szCs w:val="24"/>
          <w:lang w:val="es-MX"/>
        </w:rPr>
        <w:t>Jan 20];</w:t>
      </w:r>
      <w:r w:rsidR="008B1E01" w:rsidRPr="008B1E01">
        <w:rPr>
          <w:rFonts w:ascii="Perpetua" w:hAnsi="Perpetua"/>
          <w:sz w:val="24"/>
          <w:szCs w:val="24"/>
          <w:lang w:val="es-MX"/>
        </w:rPr>
        <w:t xml:space="preserve"> </w:t>
      </w:r>
      <w:r w:rsidRPr="00FE457A">
        <w:rPr>
          <w:rFonts w:ascii="Perpetua" w:hAnsi="Perpetua"/>
          <w:sz w:val="24"/>
          <w:szCs w:val="24"/>
          <w:lang w:val="es-MX"/>
        </w:rPr>
        <w:t>5(1):6-15.</w:t>
      </w:r>
      <w:r w:rsidR="008B1E01">
        <w:rPr>
          <w:rFonts w:ascii="Perpetua" w:hAnsi="Perpetua"/>
          <w:sz w:val="24"/>
          <w:szCs w:val="24"/>
          <w:lang w:val="es-MX"/>
        </w:rPr>
        <w:t xml:space="preserve"> </w:t>
      </w:r>
      <w:r w:rsidR="008B1E01" w:rsidRPr="008B1E01">
        <w:rPr>
          <w:rFonts w:ascii="Perpetua" w:hAnsi="Perpetua"/>
          <w:sz w:val="24"/>
          <w:szCs w:val="24"/>
          <w:lang w:val="es-MX"/>
        </w:rPr>
        <w:t>Disponible en:</w:t>
      </w:r>
      <w:r w:rsidR="008B1E01">
        <w:rPr>
          <w:rFonts w:ascii="Perpetua" w:hAnsi="Perpetua"/>
          <w:sz w:val="24"/>
          <w:szCs w:val="24"/>
        </w:rPr>
        <w:t xml:space="preserve"> </w:t>
      </w:r>
      <w:hyperlink r:id="rId5" w:history="1">
        <w:r w:rsidR="008B1E01" w:rsidRPr="00916E39">
          <w:rPr>
            <w:rStyle w:val="Hipervnculo"/>
            <w:rFonts w:ascii="Perpetua" w:hAnsi="Perpetua"/>
            <w:sz w:val="24"/>
            <w:szCs w:val="24"/>
            <w:lang w:val="es-MX"/>
          </w:rPr>
          <w:t>https://www.clinicainternacional.com.pe/pdf/revista-interciencia/13/A1_ESP.pdf</w:t>
        </w:r>
      </w:hyperlink>
      <w:r w:rsidR="008B1E01">
        <w:rPr>
          <w:rFonts w:ascii="Perpetua" w:hAnsi="Perpetua"/>
          <w:sz w:val="24"/>
          <w:szCs w:val="24"/>
          <w:lang w:val="es-MX"/>
        </w:rPr>
        <w:t xml:space="preserve"> </w:t>
      </w:r>
    </w:p>
    <w:p w14:paraId="1BDBE77F" w14:textId="77777777" w:rsidR="00703965" w:rsidRPr="00FE457A" w:rsidRDefault="00703965" w:rsidP="00FE457A">
      <w:pPr>
        <w:pStyle w:val="Textonotaalfinal"/>
        <w:ind w:left="140" w:hanging="140"/>
        <w:rPr>
          <w:rFonts w:ascii="Perpetua" w:hAnsi="Perpetua"/>
          <w:sz w:val="24"/>
          <w:szCs w:val="24"/>
          <w:lang w:val="es-MX"/>
        </w:rPr>
      </w:pPr>
    </w:p>
  </w:endnote>
  <w:endnote w:id="6">
    <w:p w14:paraId="5E4CA1AA" w14:textId="583F77DA" w:rsidR="00703965" w:rsidRPr="005E333D" w:rsidRDefault="00703965" w:rsidP="008B1E01">
      <w:pPr>
        <w:spacing w:after="114" w:line="240" w:lineRule="auto"/>
        <w:ind w:left="140" w:hanging="140"/>
        <w:rPr>
          <w:rFonts w:ascii="Perpetua" w:hAnsi="Perpetua"/>
          <w:szCs w:val="24"/>
          <w:lang w:val="en-US"/>
        </w:rPr>
      </w:pPr>
      <w:r w:rsidRPr="00FE457A">
        <w:rPr>
          <w:rStyle w:val="Refdenotaalfinal"/>
          <w:rFonts w:ascii="Perpetua" w:hAnsi="Perpetua"/>
          <w:szCs w:val="24"/>
        </w:rPr>
        <w:endnoteRef/>
      </w:r>
      <w:r w:rsidRPr="00FE457A">
        <w:rPr>
          <w:rFonts w:ascii="Perpetua" w:hAnsi="Perpetua"/>
          <w:szCs w:val="24"/>
        </w:rPr>
        <w:t xml:space="preserve"> Chaves Brenes Liliana. Evidencia que soporta el uso de la terapia combinada en el tratamiento de la hipertensión arterial. </w:t>
      </w:r>
      <w:r w:rsidRPr="008B1E01">
        <w:rPr>
          <w:rFonts w:ascii="Perpetua" w:hAnsi="Perpetua"/>
          <w:szCs w:val="24"/>
        </w:rPr>
        <w:t xml:space="preserve">Rev. costarric. cardiol [Internet]. 2013 June [cited </w:t>
      </w:r>
      <w:r w:rsidR="00ED4CF4">
        <w:rPr>
          <w:rFonts w:ascii="Perpetua" w:hAnsi="Perpetua"/>
          <w:szCs w:val="24"/>
        </w:rPr>
        <w:t xml:space="preserve">2022 </w:t>
      </w:r>
      <w:r w:rsidRPr="008B1E01">
        <w:rPr>
          <w:rFonts w:ascii="Perpetua" w:hAnsi="Perpetua"/>
          <w:szCs w:val="24"/>
        </w:rPr>
        <w:t>Jan 20]; 15(1): 03-04. Disponible en:</w:t>
      </w:r>
      <w:r w:rsidRPr="005E333D">
        <w:rPr>
          <w:rFonts w:ascii="Perpetua" w:hAnsi="Perpetua"/>
          <w:szCs w:val="24"/>
          <w:lang w:val="en-US"/>
        </w:rPr>
        <w:t xml:space="preserve"> </w:t>
      </w:r>
      <w:hyperlink r:id="rId6">
        <w:r w:rsidRPr="005E333D">
          <w:rPr>
            <w:rStyle w:val="EnlacedeInternet"/>
            <w:rFonts w:ascii="Perpetua" w:hAnsi="Perpetua"/>
            <w:szCs w:val="24"/>
            <w:lang w:val="en-US"/>
          </w:rPr>
          <w:t>http://www.scielo.sa.cr/scielo.php?script=sci_arttext&amp;pid=S1409-41422013000100001&amp;lng=en</w:t>
        </w:r>
      </w:hyperlink>
      <w:hyperlink>
        <w:r w:rsidRPr="005E333D">
          <w:rPr>
            <w:rFonts w:ascii="Perpetua" w:hAnsi="Perpetua"/>
            <w:szCs w:val="24"/>
            <w:lang w:val="en-US"/>
          </w:rPr>
          <w:t>.</w:t>
        </w:r>
      </w:hyperlink>
    </w:p>
    <w:p w14:paraId="3CE2EF3E" w14:textId="77777777" w:rsidR="00703965" w:rsidRPr="005E333D" w:rsidRDefault="00703965">
      <w:pPr>
        <w:pStyle w:val="Textonotaalfinal"/>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FE7E2" w14:textId="77777777" w:rsidR="00703965" w:rsidRDefault="00703965">
    <w:pPr>
      <w:spacing w:after="218" w:line="259" w:lineRule="auto"/>
      <w:ind w:left="0" w:right="2" w:firstLine="0"/>
      <w:jc w:val="right"/>
    </w:pPr>
  </w:p>
  <w:p w14:paraId="7A8FB346" w14:textId="77777777" w:rsidR="00703965" w:rsidRDefault="00703965">
    <w:pPr>
      <w:spacing w:after="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15FCB" w14:textId="77777777" w:rsidR="00703965" w:rsidRDefault="00703965">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F9427" w14:textId="77777777" w:rsidR="0000543B" w:rsidRDefault="0000543B">
      <w:pPr>
        <w:spacing w:after="0" w:line="240" w:lineRule="auto"/>
      </w:pPr>
      <w:r>
        <w:separator/>
      </w:r>
    </w:p>
  </w:footnote>
  <w:footnote w:type="continuationSeparator" w:id="0">
    <w:p w14:paraId="3A481A67" w14:textId="77777777" w:rsidR="0000543B" w:rsidRDefault="000054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938B6" w14:textId="77777777" w:rsidR="00703965" w:rsidRDefault="00703965" w:rsidP="00155BBF">
    <w:pPr>
      <w:pStyle w:val="Encabezado"/>
      <w:pBdr>
        <w:bottom w:val="thickThinSmallGap" w:sz="24" w:space="1" w:color="622423"/>
      </w:pBdr>
      <w:jc w:val="center"/>
      <w:rPr>
        <w:color w:val="808080"/>
        <w:sz w:val="20"/>
      </w:rPr>
    </w:pPr>
  </w:p>
  <w:p w14:paraId="2A7183F2" w14:textId="77777777" w:rsidR="00703965" w:rsidRDefault="00703965" w:rsidP="00155BBF">
    <w:pPr>
      <w:pStyle w:val="Encabezado"/>
      <w:pBdr>
        <w:bottom w:val="thickThinSmallGap" w:sz="24" w:space="1" w:color="622423"/>
      </w:pBdr>
      <w:jc w:val="center"/>
      <w:rPr>
        <w:color w:val="808080"/>
        <w:sz w:val="20"/>
      </w:rPr>
    </w:pPr>
  </w:p>
  <w:p w14:paraId="5FDFAEFB" w14:textId="77777777" w:rsidR="00703965" w:rsidRDefault="00703965" w:rsidP="00155BBF">
    <w:pPr>
      <w:pStyle w:val="Encabezado"/>
      <w:pBdr>
        <w:bottom w:val="thickThinSmallGap" w:sz="24" w:space="1" w:color="622423"/>
      </w:pBdr>
      <w:jc w:val="center"/>
      <w:rPr>
        <w:color w:val="808080"/>
        <w:sz w:val="20"/>
      </w:rPr>
    </w:pPr>
    <w:r>
      <w:rPr>
        <w:color w:val="808080"/>
        <w:sz w:val="20"/>
      </w:rPr>
      <w:t>I</w:t>
    </w:r>
    <w:r w:rsidRPr="00FA3F37">
      <w:rPr>
        <w:color w:val="808080"/>
        <w:sz w:val="20"/>
      </w:rPr>
      <w:t xml:space="preserve"> Jornada </w:t>
    </w:r>
    <w:r>
      <w:rPr>
        <w:color w:val="808080"/>
        <w:sz w:val="20"/>
      </w:rPr>
      <w:t>Virtual</w:t>
    </w:r>
    <w:r w:rsidRPr="00FA3F37">
      <w:rPr>
        <w:color w:val="808080"/>
        <w:sz w:val="20"/>
      </w:rPr>
      <w:t xml:space="preserve"> de </w:t>
    </w:r>
    <w:r>
      <w:rPr>
        <w:color w:val="808080"/>
        <w:sz w:val="20"/>
      </w:rPr>
      <w:t xml:space="preserve">Higiene, Epidemiología y Microbiología </w:t>
    </w:r>
  </w:p>
  <w:p w14:paraId="2348CBBF" w14:textId="77777777" w:rsidR="00703965" w:rsidRPr="005F428F" w:rsidRDefault="00703965" w:rsidP="00155BBF">
    <w:pPr>
      <w:pStyle w:val="Encabezado"/>
      <w:pBdr>
        <w:bottom w:val="thickThinSmallGap" w:sz="24" w:space="1" w:color="622423"/>
      </w:pBdr>
      <w:jc w:val="center"/>
      <w:rPr>
        <w:color w:val="808080"/>
        <w:sz w:val="20"/>
      </w:rPr>
    </w:pPr>
    <w:r>
      <w:rPr>
        <w:color w:val="808080"/>
        <w:sz w:val="20"/>
      </w:rPr>
      <w:t>La Habana 2025</w:t>
    </w:r>
  </w:p>
  <w:p w14:paraId="3ABD1BD4" w14:textId="77777777" w:rsidR="00703965" w:rsidRDefault="00703965" w:rsidP="00155BBF">
    <w:pPr>
      <w:pStyle w:val="Encabezado"/>
    </w:pPr>
  </w:p>
  <w:p w14:paraId="03E16BC3" w14:textId="77777777" w:rsidR="00703965" w:rsidRDefault="0070396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F7535" w14:textId="77777777" w:rsidR="00703965" w:rsidRDefault="00703965">
    <w:pPr>
      <w:pStyle w:val="Encabezado"/>
    </w:pPr>
  </w:p>
  <w:p w14:paraId="48304859" w14:textId="77777777" w:rsidR="00703965" w:rsidRDefault="00703965" w:rsidP="00BF00CC">
    <w:pPr>
      <w:pStyle w:val="Encabezado"/>
      <w:pBdr>
        <w:bottom w:val="thickThinSmallGap" w:sz="24" w:space="1" w:color="622423"/>
      </w:pBdr>
      <w:jc w:val="center"/>
      <w:rPr>
        <w:color w:val="808080"/>
        <w:sz w:val="20"/>
      </w:rPr>
    </w:pPr>
  </w:p>
  <w:p w14:paraId="7F544CDA" w14:textId="77777777" w:rsidR="00703965" w:rsidRDefault="00703965" w:rsidP="00BF00CC">
    <w:pPr>
      <w:pStyle w:val="Encabezado"/>
      <w:pBdr>
        <w:bottom w:val="thickThinSmallGap" w:sz="24" w:space="1" w:color="622423"/>
      </w:pBdr>
      <w:jc w:val="center"/>
      <w:rPr>
        <w:color w:val="808080"/>
        <w:sz w:val="20"/>
      </w:rPr>
    </w:pPr>
    <w:r>
      <w:rPr>
        <w:color w:val="808080"/>
        <w:sz w:val="20"/>
      </w:rPr>
      <w:t>I</w:t>
    </w:r>
    <w:r w:rsidRPr="00FA3F37">
      <w:rPr>
        <w:color w:val="808080"/>
        <w:sz w:val="20"/>
      </w:rPr>
      <w:t xml:space="preserve"> Jornada </w:t>
    </w:r>
    <w:r>
      <w:rPr>
        <w:color w:val="808080"/>
        <w:sz w:val="20"/>
      </w:rPr>
      <w:t>Virtual</w:t>
    </w:r>
    <w:r w:rsidRPr="00FA3F37">
      <w:rPr>
        <w:color w:val="808080"/>
        <w:sz w:val="20"/>
      </w:rPr>
      <w:t xml:space="preserve"> de </w:t>
    </w:r>
    <w:r>
      <w:rPr>
        <w:color w:val="808080"/>
        <w:sz w:val="20"/>
      </w:rPr>
      <w:t xml:space="preserve">Higiene, Epidemiología y Microbiología </w:t>
    </w:r>
  </w:p>
  <w:p w14:paraId="6015552F" w14:textId="77777777" w:rsidR="00703965" w:rsidRPr="005F428F" w:rsidRDefault="00703965" w:rsidP="00BF00CC">
    <w:pPr>
      <w:pStyle w:val="Encabezado"/>
      <w:pBdr>
        <w:bottom w:val="thickThinSmallGap" w:sz="24" w:space="1" w:color="622423"/>
      </w:pBdr>
      <w:jc w:val="center"/>
      <w:rPr>
        <w:color w:val="808080"/>
        <w:sz w:val="20"/>
      </w:rPr>
    </w:pPr>
    <w:r>
      <w:rPr>
        <w:color w:val="808080"/>
        <w:sz w:val="20"/>
      </w:rPr>
      <w:t>La Habana 2025</w:t>
    </w:r>
  </w:p>
  <w:p w14:paraId="2D71CE02" w14:textId="77777777" w:rsidR="00703965" w:rsidRDefault="0070396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05A94"/>
    <w:multiLevelType w:val="multilevel"/>
    <w:tmpl w:val="6270FE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DED2A90"/>
    <w:multiLevelType w:val="multilevel"/>
    <w:tmpl w:val="39C6F3C8"/>
    <w:lvl w:ilvl="0">
      <w:start w:val="1"/>
      <w:numFmt w:val="decimal"/>
      <w:lvlText w:val="%1."/>
      <w:lvlJc w:val="left"/>
      <w:pPr>
        <w:ind w:left="708" w:firstLine="0"/>
      </w:pPr>
      <w:rPr>
        <w:rFonts w:eastAsia="Arial" w:cs="Arial"/>
        <w:b w:val="0"/>
        <w:i w:val="0"/>
        <w:strike w:val="0"/>
        <w:dstrike w:val="0"/>
        <w:color w:val="000000"/>
        <w:position w:val="0"/>
        <w:sz w:val="24"/>
        <w:szCs w:val="24"/>
        <w:u w:val="none" w:color="000000"/>
        <w:vertAlign w:val="baseline"/>
      </w:rPr>
    </w:lvl>
    <w:lvl w:ilvl="1">
      <w:start w:val="1"/>
      <w:numFmt w:val="lowerLetter"/>
      <w:lvlText w:val="%2"/>
      <w:lvlJc w:val="left"/>
      <w:pPr>
        <w:ind w:left="1160" w:firstLine="0"/>
      </w:pPr>
      <w:rPr>
        <w:rFonts w:eastAsia="Arial" w:cs="Arial"/>
        <w:b w:val="0"/>
        <w:i w:val="0"/>
        <w:strike w:val="0"/>
        <w:dstrike w:val="0"/>
        <w:color w:val="000000"/>
        <w:position w:val="0"/>
        <w:sz w:val="24"/>
        <w:szCs w:val="24"/>
        <w:u w:val="none" w:color="000000"/>
        <w:vertAlign w:val="baseline"/>
      </w:rPr>
    </w:lvl>
    <w:lvl w:ilvl="2">
      <w:start w:val="1"/>
      <w:numFmt w:val="lowerRoman"/>
      <w:lvlText w:val="%3"/>
      <w:lvlJc w:val="left"/>
      <w:pPr>
        <w:ind w:left="1880" w:firstLine="0"/>
      </w:pPr>
      <w:rPr>
        <w:rFonts w:eastAsia="Arial" w:cs="Arial"/>
        <w:b w:val="0"/>
        <w:i w:val="0"/>
        <w:strike w:val="0"/>
        <w:dstrike w:val="0"/>
        <w:color w:val="000000"/>
        <w:position w:val="0"/>
        <w:sz w:val="24"/>
        <w:szCs w:val="24"/>
        <w:u w:val="none" w:color="000000"/>
        <w:vertAlign w:val="baseline"/>
      </w:rPr>
    </w:lvl>
    <w:lvl w:ilvl="3">
      <w:start w:val="1"/>
      <w:numFmt w:val="decimal"/>
      <w:lvlText w:val="%4"/>
      <w:lvlJc w:val="left"/>
      <w:pPr>
        <w:ind w:left="2600" w:firstLine="0"/>
      </w:pPr>
      <w:rPr>
        <w:rFonts w:eastAsia="Arial" w:cs="Arial"/>
        <w:b w:val="0"/>
        <w:i w:val="0"/>
        <w:strike w:val="0"/>
        <w:dstrike w:val="0"/>
        <w:color w:val="000000"/>
        <w:position w:val="0"/>
        <w:sz w:val="24"/>
        <w:szCs w:val="24"/>
        <w:u w:val="none" w:color="000000"/>
        <w:vertAlign w:val="baseline"/>
      </w:rPr>
    </w:lvl>
    <w:lvl w:ilvl="4">
      <w:start w:val="1"/>
      <w:numFmt w:val="lowerLetter"/>
      <w:lvlText w:val="%5"/>
      <w:lvlJc w:val="left"/>
      <w:pPr>
        <w:ind w:left="3320" w:firstLine="0"/>
      </w:pPr>
      <w:rPr>
        <w:rFonts w:eastAsia="Arial" w:cs="Arial"/>
        <w:b w:val="0"/>
        <w:i w:val="0"/>
        <w:strike w:val="0"/>
        <w:dstrike w:val="0"/>
        <w:color w:val="000000"/>
        <w:position w:val="0"/>
        <w:sz w:val="24"/>
        <w:szCs w:val="24"/>
        <w:u w:val="none" w:color="000000"/>
        <w:vertAlign w:val="baseline"/>
      </w:rPr>
    </w:lvl>
    <w:lvl w:ilvl="5">
      <w:start w:val="1"/>
      <w:numFmt w:val="lowerRoman"/>
      <w:lvlText w:val="%6"/>
      <w:lvlJc w:val="left"/>
      <w:pPr>
        <w:ind w:left="4040" w:firstLine="0"/>
      </w:pPr>
      <w:rPr>
        <w:rFonts w:eastAsia="Arial" w:cs="Arial"/>
        <w:b w:val="0"/>
        <w:i w:val="0"/>
        <w:strike w:val="0"/>
        <w:dstrike w:val="0"/>
        <w:color w:val="000000"/>
        <w:position w:val="0"/>
        <w:sz w:val="24"/>
        <w:szCs w:val="24"/>
        <w:u w:val="none" w:color="000000"/>
        <w:vertAlign w:val="baseline"/>
      </w:rPr>
    </w:lvl>
    <w:lvl w:ilvl="6">
      <w:start w:val="1"/>
      <w:numFmt w:val="decimal"/>
      <w:lvlText w:val="%7"/>
      <w:lvlJc w:val="left"/>
      <w:pPr>
        <w:ind w:left="4760" w:firstLine="0"/>
      </w:pPr>
      <w:rPr>
        <w:rFonts w:eastAsia="Arial" w:cs="Arial"/>
        <w:b w:val="0"/>
        <w:i w:val="0"/>
        <w:strike w:val="0"/>
        <w:dstrike w:val="0"/>
        <w:color w:val="000000"/>
        <w:position w:val="0"/>
        <w:sz w:val="24"/>
        <w:szCs w:val="24"/>
        <w:u w:val="none" w:color="000000"/>
        <w:vertAlign w:val="baseline"/>
      </w:rPr>
    </w:lvl>
    <w:lvl w:ilvl="7">
      <w:start w:val="1"/>
      <w:numFmt w:val="lowerLetter"/>
      <w:lvlText w:val="%8"/>
      <w:lvlJc w:val="left"/>
      <w:pPr>
        <w:ind w:left="5480" w:firstLine="0"/>
      </w:pPr>
      <w:rPr>
        <w:rFonts w:eastAsia="Arial" w:cs="Arial"/>
        <w:b w:val="0"/>
        <w:i w:val="0"/>
        <w:strike w:val="0"/>
        <w:dstrike w:val="0"/>
        <w:color w:val="000000"/>
        <w:position w:val="0"/>
        <w:sz w:val="24"/>
        <w:szCs w:val="24"/>
        <w:u w:val="none" w:color="000000"/>
        <w:vertAlign w:val="baseline"/>
      </w:rPr>
    </w:lvl>
    <w:lvl w:ilvl="8">
      <w:start w:val="1"/>
      <w:numFmt w:val="lowerRoman"/>
      <w:lvlText w:val="%9"/>
      <w:lvlJc w:val="left"/>
      <w:pPr>
        <w:ind w:left="6200" w:firstLine="0"/>
      </w:pPr>
      <w:rPr>
        <w:rFonts w:eastAsia="Arial" w:cs="Arial"/>
        <w:b w:val="0"/>
        <w:i w:val="0"/>
        <w:strike w:val="0"/>
        <w:dstrike w:val="0"/>
        <w:color w:val="000000"/>
        <w:position w:val="0"/>
        <w:sz w:val="24"/>
        <w:szCs w:val="24"/>
        <w:u w:val="none" w:color="000000"/>
        <w:vertAlign w:val="baseline"/>
      </w:rPr>
    </w:lvl>
  </w:abstractNum>
  <w:abstractNum w:abstractNumId="2" w15:restartNumberingAfterBreak="0">
    <w:nsid w:val="5D555DBA"/>
    <w:multiLevelType w:val="hybridMultilevel"/>
    <w:tmpl w:val="43AEED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3C075C0"/>
    <w:multiLevelType w:val="multilevel"/>
    <w:tmpl w:val="36D84AA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F1A0353"/>
    <w:multiLevelType w:val="multilevel"/>
    <w:tmpl w:val="57FCC19A"/>
    <w:lvl w:ilvl="0">
      <w:start w:val="1"/>
      <w:numFmt w:val="decimal"/>
      <w:lvlText w:val="%1."/>
      <w:lvlJc w:val="left"/>
      <w:pPr>
        <w:ind w:left="720" w:hanging="360"/>
      </w:pPr>
      <w:rPr>
        <w:rFonts w:ascii="Arial" w:hAnsi="Arial"/>
        <w:position w:val="0"/>
        <w:sz w:val="2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numFmt w:val="decimal"/>
    <w:endnote w:id="-1"/>
    <w:endnote w:id="0"/>
  </w:endnotePr>
  <w:compat>
    <w:useFELayout/>
    <w:compatSetting w:name="compatibilityMode" w:uri="http://schemas.microsoft.com/office/word" w:val="12"/>
  </w:compat>
  <w:rsids>
    <w:rsidRoot w:val="00831B45"/>
    <w:rsid w:val="0000543B"/>
    <w:rsid w:val="00016090"/>
    <w:rsid w:val="00020CD3"/>
    <w:rsid w:val="0008470F"/>
    <w:rsid w:val="000A7B69"/>
    <w:rsid w:val="000F3338"/>
    <w:rsid w:val="000F383C"/>
    <w:rsid w:val="000F558D"/>
    <w:rsid w:val="00101BFC"/>
    <w:rsid w:val="00141AC4"/>
    <w:rsid w:val="00155BBF"/>
    <w:rsid w:val="001D4B21"/>
    <w:rsid w:val="001D59AA"/>
    <w:rsid w:val="001F7E68"/>
    <w:rsid w:val="00202AE5"/>
    <w:rsid w:val="002043AA"/>
    <w:rsid w:val="00216035"/>
    <w:rsid w:val="002215B5"/>
    <w:rsid w:val="0024042A"/>
    <w:rsid w:val="00243FAB"/>
    <w:rsid w:val="00264911"/>
    <w:rsid w:val="00296AAD"/>
    <w:rsid w:val="002C7FDD"/>
    <w:rsid w:val="002D5E9A"/>
    <w:rsid w:val="00310897"/>
    <w:rsid w:val="003157F6"/>
    <w:rsid w:val="00336FEC"/>
    <w:rsid w:val="00341E28"/>
    <w:rsid w:val="00374055"/>
    <w:rsid w:val="003903CD"/>
    <w:rsid w:val="003A0AB6"/>
    <w:rsid w:val="003A2AC9"/>
    <w:rsid w:val="003B50F2"/>
    <w:rsid w:val="003D4BCA"/>
    <w:rsid w:val="003D7AEE"/>
    <w:rsid w:val="004969E3"/>
    <w:rsid w:val="004A04D6"/>
    <w:rsid w:val="004C4637"/>
    <w:rsid w:val="004D73B8"/>
    <w:rsid w:val="004F416C"/>
    <w:rsid w:val="00543994"/>
    <w:rsid w:val="005A221A"/>
    <w:rsid w:val="005B4D1C"/>
    <w:rsid w:val="005B7ED7"/>
    <w:rsid w:val="005C1DC1"/>
    <w:rsid w:val="005E333D"/>
    <w:rsid w:val="005F076D"/>
    <w:rsid w:val="005F15BE"/>
    <w:rsid w:val="006620BD"/>
    <w:rsid w:val="006C6AF7"/>
    <w:rsid w:val="006E7B09"/>
    <w:rsid w:val="00700D8D"/>
    <w:rsid w:val="00703965"/>
    <w:rsid w:val="00714EF9"/>
    <w:rsid w:val="00741795"/>
    <w:rsid w:val="007643EC"/>
    <w:rsid w:val="00782195"/>
    <w:rsid w:val="007822A5"/>
    <w:rsid w:val="00787746"/>
    <w:rsid w:val="007B1D74"/>
    <w:rsid w:val="007B5D4B"/>
    <w:rsid w:val="007C1AFE"/>
    <w:rsid w:val="007D06B7"/>
    <w:rsid w:val="007F0DE0"/>
    <w:rsid w:val="008021CE"/>
    <w:rsid w:val="008072B3"/>
    <w:rsid w:val="00831B45"/>
    <w:rsid w:val="00884B61"/>
    <w:rsid w:val="008B1E01"/>
    <w:rsid w:val="008C2F73"/>
    <w:rsid w:val="008E79F3"/>
    <w:rsid w:val="00927FF5"/>
    <w:rsid w:val="00932713"/>
    <w:rsid w:val="00962B66"/>
    <w:rsid w:val="0096733A"/>
    <w:rsid w:val="009A22E1"/>
    <w:rsid w:val="009A4996"/>
    <w:rsid w:val="00A20486"/>
    <w:rsid w:val="00A41136"/>
    <w:rsid w:val="00AE073A"/>
    <w:rsid w:val="00AE242E"/>
    <w:rsid w:val="00AF144A"/>
    <w:rsid w:val="00B40E1C"/>
    <w:rsid w:val="00B74278"/>
    <w:rsid w:val="00BA51EF"/>
    <w:rsid w:val="00BE41D6"/>
    <w:rsid w:val="00BF00CC"/>
    <w:rsid w:val="00C10D60"/>
    <w:rsid w:val="00C20FCD"/>
    <w:rsid w:val="00C21746"/>
    <w:rsid w:val="00C34339"/>
    <w:rsid w:val="00C751D3"/>
    <w:rsid w:val="00C9798F"/>
    <w:rsid w:val="00CA4066"/>
    <w:rsid w:val="00CF7653"/>
    <w:rsid w:val="00D03B8E"/>
    <w:rsid w:val="00D14ABE"/>
    <w:rsid w:val="00D34534"/>
    <w:rsid w:val="00D34855"/>
    <w:rsid w:val="00D46762"/>
    <w:rsid w:val="00D534C5"/>
    <w:rsid w:val="00DD3E9A"/>
    <w:rsid w:val="00DF7520"/>
    <w:rsid w:val="00E107DF"/>
    <w:rsid w:val="00E1387A"/>
    <w:rsid w:val="00E62B41"/>
    <w:rsid w:val="00E713E5"/>
    <w:rsid w:val="00E721BB"/>
    <w:rsid w:val="00E959B4"/>
    <w:rsid w:val="00EA3009"/>
    <w:rsid w:val="00EB3741"/>
    <w:rsid w:val="00ED2B14"/>
    <w:rsid w:val="00ED4CF4"/>
    <w:rsid w:val="00ED5F25"/>
    <w:rsid w:val="00F06988"/>
    <w:rsid w:val="00F1409F"/>
    <w:rsid w:val="00F37D7E"/>
    <w:rsid w:val="00F624BC"/>
    <w:rsid w:val="00F65822"/>
    <w:rsid w:val="00F67B95"/>
    <w:rsid w:val="00FD6DBA"/>
    <w:rsid w:val="00FE457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75C682"/>
  <w15:docId w15:val="{8CC3C014-8234-4D64-933A-E307DDD37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B69"/>
    <w:pPr>
      <w:spacing w:after="191" w:line="362" w:lineRule="auto"/>
      <w:ind w:left="10" w:hanging="10"/>
      <w:jc w:val="both"/>
    </w:pPr>
    <w:rPr>
      <w:rFonts w:ascii="Arial" w:eastAsia="Arial" w:hAnsi="Arial" w:cs="Arial"/>
      <w:color w:val="000000"/>
      <w:sz w:val="24"/>
      <w:lang w:val="es-ES_tradnl"/>
    </w:rPr>
  </w:style>
  <w:style w:type="paragraph" w:styleId="Ttulo1">
    <w:name w:val="heading 1"/>
    <w:basedOn w:val="Normal"/>
    <w:next w:val="Normal"/>
    <w:link w:val="Ttulo1Car"/>
    <w:uiPriority w:val="9"/>
    <w:unhideWhenUsed/>
    <w:qFormat/>
    <w:rsid w:val="000A7B69"/>
    <w:pPr>
      <w:keepNext/>
      <w:keepLines/>
      <w:spacing w:after="0"/>
      <w:jc w:val="left"/>
      <w:outlineLvl w:val="0"/>
    </w:pPr>
    <w:rPr>
      <w:rFonts w:ascii="Tw Cen MT" w:eastAsia="Tw Cen MT" w:hAnsi="Tw Cen MT" w:cs="Tw Cen MT"/>
      <w:b/>
      <w:sz w:val="40"/>
    </w:rPr>
  </w:style>
  <w:style w:type="paragraph" w:styleId="Ttulo2">
    <w:name w:val="heading 2"/>
    <w:basedOn w:val="Normal"/>
    <w:next w:val="Normal"/>
    <w:link w:val="Ttulo2Car"/>
    <w:uiPriority w:val="9"/>
    <w:unhideWhenUsed/>
    <w:qFormat/>
    <w:rsid w:val="000A7B69"/>
    <w:pPr>
      <w:keepNext/>
      <w:keepLines/>
      <w:spacing w:after="0"/>
      <w:jc w:val="left"/>
      <w:outlineLvl w:val="1"/>
    </w:pPr>
    <w:rPr>
      <w:rFonts w:ascii="Tw Cen MT" w:eastAsia="Tw Cen MT" w:hAnsi="Tw Cen MT" w:cs="Tw Cen MT"/>
      <w:b/>
      <w:sz w:val="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qFormat/>
    <w:rsid w:val="000A7B69"/>
    <w:rPr>
      <w:rFonts w:ascii="Tw Cen MT" w:eastAsia="Tw Cen MT" w:hAnsi="Tw Cen MT" w:cs="Tw Cen MT"/>
      <w:b/>
      <w:color w:val="000000"/>
      <w:sz w:val="40"/>
    </w:rPr>
  </w:style>
  <w:style w:type="character" w:customStyle="1" w:styleId="Ttulo1Car">
    <w:name w:val="Título 1 Car"/>
    <w:link w:val="Ttulo1"/>
    <w:qFormat/>
    <w:rsid w:val="000A7B69"/>
    <w:rPr>
      <w:rFonts w:ascii="Tw Cen MT" w:eastAsia="Tw Cen MT" w:hAnsi="Tw Cen MT" w:cs="Tw Cen MT"/>
      <w:b/>
      <w:color w:val="000000"/>
      <w:sz w:val="40"/>
    </w:rPr>
  </w:style>
  <w:style w:type="character" w:customStyle="1" w:styleId="EnlacedeInternet">
    <w:name w:val="Enlace de Internet"/>
    <w:basedOn w:val="Fuentedeprrafopredeter"/>
    <w:uiPriority w:val="99"/>
    <w:unhideWhenUsed/>
    <w:rsid w:val="00D63B6F"/>
    <w:rPr>
      <w:color w:val="0563C1" w:themeColor="hyperlink"/>
      <w:u w:val="single"/>
    </w:rPr>
  </w:style>
  <w:style w:type="character" w:customStyle="1" w:styleId="EncabezadoCar">
    <w:name w:val="Encabezado Car"/>
    <w:basedOn w:val="Fuentedeprrafopredeter"/>
    <w:link w:val="Encabezado"/>
    <w:uiPriority w:val="99"/>
    <w:qFormat/>
    <w:rsid w:val="002E228C"/>
    <w:rPr>
      <w:rFonts w:ascii="Arial" w:eastAsia="Arial" w:hAnsi="Arial" w:cs="Arial"/>
      <w:color w:val="000000"/>
      <w:sz w:val="24"/>
    </w:rPr>
  </w:style>
  <w:style w:type="character" w:customStyle="1" w:styleId="ListLabel1">
    <w:name w:val="ListLabel 1"/>
    <w:qFormat/>
    <w:rsid w:val="000A7B69"/>
    <w:rPr>
      <w:rFonts w:eastAsia="Arial" w:cs="Arial"/>
      <w:b w:val="0"/>
      <w:i w:val="0"/>
      <w:strike w:val="0"/>
      <w:dstrike w:val="0"/>
      <w:color w:val="000000"/>
      <w:position w:val="0"/>
      <w:sz w:val="24"/>
      <w:szCs w:val="24"/>
      <w:u w:val="none" w:color="000000"/>
      <w:vertAlign w:val="baseline"/>
    </w:rPr>
  </w:style>
  <w:style w:type="character" w:customStyle="1" w:styleId="ListLabel2">
    <w:name w:val="ListLabel 2"/>
    <w:qFormat/>
    <w:rsid w:val="000A7B69"/>
    <w:rPr>
      <w:rFonts w:eastAsia="Arial" w:cs="Arial"/>
      <w:b w:val="0"/>
      <w:i w:val="0"/>
      <w:strike w:val="0"/>
      <w:dstrike w:val="0"/>
      <w:color w:val="000000"/>
      <w:position w:val="0"/>
      <w:sz w:val="24"/>
      <w:szCs w:val="24"/>
      <w:u w:val="none" w:color="000000"/>
      <w:vertAlign w:val="baseline"/>
    </w:rPr>
  </w:style>
  <w:style w:type="character" w:customStyle="1" w:styleId="ListLabel3">
    <w:name w:val="ListLabel 3"/>
    <w:qFormat/>
    <w:rsid w:val="000A7B69"/>
    <w:rPr>
      <w:rFonts w:eastAsia="Arial" w:cs="Arial"/>
      <w:b w:val="0"/>
      <w:i w:val="0"/>
      <w:strike w:val="0"/>
      <w:dstrike w:val="0"/>
      <w:color w:val="000000"/>
      <w:position w:val="0"/>
      <w:sz w:val="24"/>
      <w:szCs w:val="24"/>
      <w:u w:val="none" w:color="000000"/>
      <w:vertAlign w:val="baseline"/>
    </w:rPr>
  </w:style>
  <w:style w:type="character" w:customStyle="1" w:styleId="ListLabel4">
    <w:name w:val="ListLabel 4"/>
    <w:qFormat/>
    <w:rsid w:val="000A7B69"/>
    <w:rPr>
      <w:rFonts w:eastAsia="Arial" w:cs="Arial"/>
      <w:b w:val="0"/>
      <w:i w:val="0"/>
      <w:strike w:val="0"/>
      <w:dstrike w:val="0"/>
      <w:color w:val="000000"/>
      <w:position w:val="0"/>
      <w:sz w:val="24"/>
      <w:szCs w:val="24"/>
      <w:u w:val="none" w:color="000000"/>
      <w:vertAlign w:val="baseline"/>
    </w:rPr>
  </w:style>
  <w:style w:type="character" w:customStyle="1" w:styleId="ListLabel5">
    <w:name w:val="ListLabel 5"/>
    <w:qFormat/>
    <w:rsid w:val="000A7B69"/>
    <w:rPr>
      <w:rFonts w:eastAsia="Arial" w:cs="Arial"/>
      <w:b w:val="0"/>
      <w:i w:val="0"/>
      <w:strike w:val="0"/>
      <w:dstrike w:val="0"/>
      <w:color w:val="000000"/>
      <w:position w:val="0"/>
      <w:sz w:val="24"/>
      <w:szCs w:val="24"/>
      <w:u w:val="none" w:color="000000"/>
      <w:vertAlign w:val="baseline"/>
    </w:rPr>
  </w:style>
  <w:style w:type="character" w:customStyle="1" w:styleId="ListLabel6">
    <w:name w:val="ListLabel 6"/>
    <w:qFormat/>
    <w:rsid w:val="000A7B69"/>
    <w:rPr>
      <w:rFonts w:eastAsia="Arial" w:cs="Arial"/>
      <w:b w:val="0"/>
      <w:i w:val="0"/>
      <w:strike w:val="0"/>
      <w:dstrike w:val="0"/>
      <w:color w:val="000000"/>
      <w:position w:val="0"/>
      <w:sz w:val="24"/>
      <w:szCs w:val="24"/>
      <w:u w:val="none" w:color="000000"/>
      <w:vertAlign w:val="baseline"/>
    </w:rPr>
  </w:style>
  <w:style w:type="character" w:customStyle="1" w:styleId="ListLabel7">
    <w:name w:val="ListLabel 7"/>
    <w:qFormat/>
    <w:rsid w:val="000A7B69"/>
    <w:rPr>
      <w:rFonts w:eastAsia="Arial" w:cs="Arial"/>
      <w:b w:val="0"/>
      <w:i w:val="0"/>
      <w:strike w:val="0"/>
      <w:dstrike w:val="0"/>
      <w:color w:val="000000"/>
      <w:position w:val="0"/>
      <w:sz w:val="24"/>
      <w:szCs w:val="24"/>
      <w:u w:val="none" w:color="000000"/>
      <w:vertAlign w:val="baseline"/>
    </w:rPr>
  </w:style>
  <w:style w:type="character" w:customStyle="1" w:styleId="ListLabel8">
    <w:name w:val="ListLabel 8"/>
    <w:qFormat/>
    <w:rsid w:val="000A7B69"/>
    <w:rPr>
      <w:rFonts w:eastAsia="Arial" w:cs="Arial"/>
      <w:b w:val="0"/>
      <w:i w:val="0"/>
      <w:strike w:val="0"/>
      <w:dstrike w:val="0"/>
      <w:color w:val="000000"/>
      <w:position w:val="0"/>
      <w:sz w:val="24"/>
      <w:szCs w:val="24"/>
      <w:u w:val="none" w:color="000000"/>
      <w:vertAlign w:val="baseline"/>
    </w:rPr>
  </w:style>
  <w:style w:type="character" w:customStyle="1" w:styleId="ListLabel9">
    <w:name w:val="ListLabel 9"/>
    <w:qFormat/>
    <w:rsid w:val="000A7B69"/>
    <w:rPr>
      <w:rFonts w:eastAsia="Arial" w:cs="Arial"/>
      <w:b w:val="0"/>
      <w:i w:val="0"/>
      <w:strike w:val="0"/>
      <w:dstrike w:val="0"/>
      <w:color w:val="000000"/>
      <w:position w:val="0"/>
      <w:sz w:val="24"/>
      <w:szCs w:val="24"/>
      <w:u w:val="none" w:color="000000"/>
      <w:vertAlign w:val="baseline"/>
    </w:rPr>
  </w:style>
  <w:style w:type="character" w:customStyle="1" w:styleId="ListLabel10">
    <w:name w:val="ListLabel 10"/>
    <w:qFormat/>
    <w:rsid w:val="000A7B69"/>
    <w:rPr>
      <w:rFonts w:eastAsia="Arial" w:cs="Arial"/>
      <w:b w:val="0"/>
      <w:i w:val="0"/>
      <w:strike w:val="0"/>
      <w:dstrike w:val="0"/>
      <w:color w:val="000000"/>
      <w:position w:val="0"/>
      <w:sz w:val="24"/>
      <w:szCs w:val="24"/>
      <w:u w:val="none" w:color="000000"/>
      <w:vertAlign w:val="baseline"/>
    </w:rPr>
  </w:style>
  <w:style w:type="character" w:customStyle="1" w:styleId="ListLabel11">
    <w:name w:val="ListLabel 11"/>
    <w:qFormat/>
    <w:rsid w:val="000A7B69"/>
    <w:rPr>
      <w:rFonts w:eastAsia="Arial" w:cs="Arial"/>
      <w:b w:val="0"/>
      <w:i w:val="0"/>
      <w:strike w:val="0"/>
      <w:dstrike w:val="0"/>
      <w:color w:val="000000"/>
      <w:position w:val="0"/>
      <w:sz w:val="24"/>
      <w:szCs w:val="24"/>
      <w:u w:val="none" w:color="000000"/>
      <w:vertAlign w:val="baseline"/>
    </w:rPr>
  </w:style>
  <w:style w:type="character" w:customStyle="1" w:styleId="ListLabel12">
    <w:name w:val="ListLabel 12"/>
    <w:qFormat/>
    <w:rsid w:val="000A7B69"/>
    <w:rPr>
      <w:rFonts w:eastAsia="Arial" w:cs="Arial"/>
      <w:b w:val="0"/>
      <w:i w:val="0"/>
      <w:strike w:val="0"/>
      <w:dstrike w:val="0"/>
      <w:color w:val="000000"/>
      <w:position w:val="0"/>
      <w:sz w:val="24"/>
      <w:szCs w:val="24"/>
      <w:u w:val="none" w:color="000000"/>
      <w:vertAlign w:val="baseline"/>
    </w:rPr>
  </w:style>
  <w:style w:type="character" w:customStyle="1" w:styleId="ListLabel13">
    <w:name w:val="ListLabel 13"/>
    <w:qFormat/>
    <w:rsid w:val="000A7B69"/>
    <w:rPr>
      <w:rFonts w:eastAsia="Arial" w:cs="Arial"/>
      <w:b w:val="0"/>
      <w:i w:val="0"/>
      <w:strike w:val="0"/>
      <w:dstrike w:val="0"/>
      <w:color w:val="000000"/>
      <w:position w:val="0"/>
      <w:sz w:val="24"/>
      <w:szCs w:val="24"/>
      <w:u w:val="none" w:color="000000"/>
      <w:vertAlign w:val="baseline"/>
    </w:rPr>
  </w:style>
  <w:style w:type="character" w:customStyle="1" w:styleId="ListLabel14">
    <w:name w:val="ListLabel 14"/>
    <w:qFormat/>
    <w:rsid w:val="000A7B69"/>
    <w:rPr>
      <w:rFonts w:eastAsia="Arial" w:cs="Arial"/>
      <w:b w:val="0"/>
      <w:i w:val="0"/>
      <w:strike w:val="0"/>
      <w:dstrike w:val="0"/>
      <w:color w:val="000000"/>
      <w:position w:val="0"/>
      <w:sz w:val="24"/>
      <w:szCs w:val="24"/>
      <w:u w:val="none" w:color="000000"/>
      <w:vertAlign w:val="baseline"/>
    </w:rPr>
  </w:style>
  <w:style w:type="character" w:customStyle="1" w:styleId="ListLabel15">
    <w:name w:val="ListLabel 15"/>
    <w:qFormat/>
    <w:rsid w:val="000A7B69"/>
    <w:rPr>
      <w:rFonts w:eastAsia="Arial" w:cs="Arial"/>
      <w:b w:val="0"/>
      <w:i w:val="0"/>
      <w:strike w:val="0"/>
      <w:dstrike w:val="0"/>
      <w:color w:val="000000"/>
      <w:position w:val="0"/>
      <w:sz w:val="24"/>
      <w:szCs w:val="24"/>
      <w:u w:val="none" w:color="000000"/>
      <w:vertAlign w:val="baseline"/>
    </w:rPr>
  </w:style>
  <w:style w:type="character" w:customStyle="1" w:styleId="ListLabel16">
    <w:name w:val="ListLabel 16"/>
    <w:qFormat/>
    <w:rsid w:val="000A7B69"/>
    <w:rPr>
      <w:rFonts w:eastAsia="Arial" w:cs="Arial"/>
      <w:b w:val="0"/>
      <w:i w:val="0"/>
      <w:strike w:val="0"/>
      <w:dstrike w:val="0"/>
      <w:color w:val="000000"/>
      <w:position w:val="0"/>
      <w:sz w:val="24"/>
      <w:szCs w:val="24"/>
      <w:u w:val="none" w:color="000000"/>
      <w:vertAlign w:val="baseline"/>
    </w:rPr>
  </w:style>
  <w:style w:type="character" w:customStyle="1" w:styleId="ListLabel17">
    <w:name w:val="ListLabel 17"/>
    <w:qFormat/>
    <w:rsid w:val="000A7B69"/>
    <w:rPr>
      <w:rFonts w:eastAsia="Arial" w:cs="Arial"/>
      <w:b w:val="0"/>
      <w:i w:val="0"/>
      <w:strike w:val="0"/>
      <w:dstrike w:val="0"/>
      <w:color w:val="000000"/>
      <w:position w:val="0"/>
      <w:sz w:val="24"/>
      <w:szCs w:val="24"/>
      <w:u w:val="none" w:color="000000"/>
      <w:vertAlign w:val="baseline"/>
    </w:rPr>
  </w:style>
  <w:style w:type="character" w:customStyle="1" w:styleId="ListLabel18">
    <w:name w:val="ListLabel 18"/>
    <w:qFormat/>
    <w:rsid w:val="000A7B69"/>
    <w:rPr>
      <w:rFonts w:eastAsia="Arial" w:cs="Arial"/>
      <w:b w:val="0"/>
      <w:i w:val="0"/>
      <w:strike w:val="0"/>
      <w:dstrike w:val="0"/>
      <w:color w:val="000000"/>
      <w:position w:val="0"/>
      <w:sz w:val="24"/>
      <w:szCs w:val="24"/>
      <w:u w:val="none" w:color="000000"/>
      <w:vertAlign w:val="baseline"/>
    </w:rPr>
  </w:style>
  <w:style w:type="character" w:customStyle="1" w:styleId="ListLabel19">
    <w:name w:val="ListLabel 19"/>
    <w:qFormat/>
    <w:rsid w:val="000A7B69"/>
    <w:rPr>
      <w:rFonts w:eastAsia="Arial" w:cs="Arial"/>
      <w:b w:val="0"/>
      <w:i w:val="0"/>
      <w:strike w:val="0"/>
      <w:dstrike w:val="0"/>
      <w:color w:val="000000"/>
      <w:position w:val="0"/>
      <w:sz w:val="24"/>
      <w:szCs w:val="24"/>
      <w:u w:val="none" w:color="000000"/>
      <w:vertAlign w:val="baseline"/>
    </w:rPr>
  </w:style>
  <w:style w:type="character" w:customStyle="1" w:styleId="ListLabel20">
    <w:name w:val="ListLabel 20"/>
    <w:qFormat/>
    <w:rsid w:val="000A7B69"/>
    <w:rPr>
      <w:rFonts w:eastAsia="Arial" w:cs="Arial"/>
      <w:b w:val="0"/>
      <w:i w:val="0"/>
      <w:strike w:val="0"/>
      <w:dstrike w:val="0"/>
      <w:color w:val="000000"/>
      <w:position w:val="0"/>
      <w:sz w:val="24"/>
      <w:szCs w:val="24"/>
      <w:u w:val="none" w:color="000000"/>
      <w:vertAlign w:val="baseline"/>
    </w:rPr>
  </w:style>
  <w:style w:type="character" w:customStyle="1" w:styleId="ListLabel21">
    <w:name w:val="ListLabel 21"/>
    <w:qFormat/>
    <w:rsid w:val="000A7B69"/>
    <w:rPr>
      <w:rFonts w:eastAsia="Arial" w:cs="Arial"/>
      <w:b w:val="0"/>
      <w:i w:val="0"/>
      <w:strike w:val="0"/>
      <w:dstrike w:val="0"/>
      <w:color w:val="000000"/>
      <w:position w:val="0"/>
      <w:sz w:val="24"/>
      <w:szCs w:val="24"/>
      <w:u w:val="none" w:color="000000"/>
      <w:vertAlign w:val="baseline"/>
    </w:rPr>
  </w:style>
  <w:style w:type="character" w:customStyle="1" w:styleId="ListLabel22">
    <w:name w:val="ListLabel 22"/>
    <w:qFormat/>
    <w:rsid w:val="000A7B69"/>
    <w:rPr>
      <w:rFonts w:eastAsia="Arial" w:cs="Arial"/>
      <w:b w:val="0"/>
      <w:i w:val="0"/>
      <w:strike w:val="0"/>
      <w:dstrike w:val="0"/>
      <w:color w:val="000000"/>
      <w:position w:val="0"/>
      <w:sz w:val="24"/>
      <w:szCs w:val="24"/>
      <w:u w:val="none" w:color="000000"/>
      <w:vertAlign w:val="baseline"/>
    </w:rPr>
  </w:style>
  <w:style w:type="character" w:customStyle="1" w:styleId="ListLabel23">
    <w:name w:val="ListLabel 23"/>
    <w:qFormat/>
    <w:rsid w:val="000A7B69"/>
    <w:rPr>
      <w:rFonts w:eastAsia="Arial" w:cs="Arial"/>
      <w:b w:val="0"/>
      <w:i w:val="0"/>
      <w:strike w:val="0"/>
      <w:dstrike w:val="0"/>
      <w:color w:val="000000"/>
      <w:position w:val="0"/>
      <w:sz w:val="24"/>
      <w:szCs w:val="24"/>
      <w:u w:val="none" w:color="000000"/>
      <w:vertAlign w:val="baseline"/>
    </w:rPr>
  </w:style>
  <w:style w:type="character" w:customStyle="1" w:styleId="ListLabel24">
    <w:name w:val="ListLabel 24"/>
    <w:qFormat/>
    <w:rsid w:val="000A7B69"/>
    <w:rPr>
      <w:rFonts w:eastAsia="Arial" w:cs="Arial"/>
      <w:b w:val="0"/>
      <w:i w:val="0"/>
      <w:strike w:val="0"/>
      <w:dstrike w:val="0"/>
      <w:color w:val="000000"/>
      <w:position w:val="0"/>
      <w:sz w:val="24"/>
      <w:szCs w:val="24"/>
      <w:u w:val="none" w:color="000000"/>
      <w:vertAlign w:val="baseline"/>
    </w:rPr>
  </w:style>
  <w:style w:type="character" w:customStyle="1" w:styleId="ListLabel25">
    <w:name w:val="ListLabel 25"/>
    <w:qFormat/>
    <w:rsid w:val="000A7B69"/>
    <w:rPr>
      <w:rFonts w:eastAsia="Arial" w:cs="Arial"/>
      <w:b w:val="0"/>
      <w:i w:val="0"/>
      <w:strike w:val="0"/>
      <w:dstrike w:val="0"/>
      <w:color w:val="000000"/>
      <w:position w:val="0"/>
      <w:sz w:val="24"/>
      <w:szCs w:val="24"/>
      <w:u w:val="none" w:color="000000"/>
      <w:vertAlign w:val="baseline"/>
    </w:rPr>
  </w:style>
  <w:style w:type="character" w:customStyle="1" w:styleId="ListLabel26">
    <w:name w:val="ListLabel 26"/>
    <w:qFormat/>
    <w:rsid w:val="000A7B69"/>
    <w:rPr>
      <w:rFonts w:eastAsia="Arial" w:cs="Arial"/>
      <w:b w:val="0"/>
      <w:i w:val="0"/>
      <w:strike w:val="0"/>
      <w:dstrike w:val="0"/>
      <w:color w:val="000000"/>
      <w:position w:val="0"/>
      <w:sz w:val="24"/>
      <w:szCs w:val="24"/>
      <w:u w:val="none" w:color="000000"/>
      <w:vertAlign w:val="baseline"/>
    </w:rPr>
  </w:style>
  <w:style w:type="character" w:customStyle="1" w:styleId="ListLabel27">
    <w:name w:val="ListLabel 27"/>
    <w:qFormat/>
    <w:rsid w:val="000A7B69"/>
    <w:rPr>
      <w:rFonts w:eastAsia="Arial" w:cs="Arial"/>
      <w:b w:val="0"/>
      <w:i w:val="0"/>
      <w:strike w:val="0"/>
      <w:dstrike w:val="0"/>
      <w:color w:val="000000"/>
      <w:position w:val="0"/>
      <w:sz w:val="24"/>
      <w:szCs w:val="24"/>
      <w:u w:val="none" w:color="000000"/>
      <w:vertAlign w:val="baseline"/>
    </w:rPr>
  </w:style>
  <w:style w:type="character" w:customStyle="1" w:styleId="ListLabel28">
    <w:name w:val="ListLabel 28"/>
    <w:qFormat/>
    <w:rsid w:val="000A7B69"/>
    <w:rPr>
      <w:rFonts w:ascii="Arial" w:hAnsi="Arial"/>
      <w:position w:val="0"/>
      <w:sz w:val="20"/>
      <w:vertAlign w:val="baseline"/>
    </w:rPr>
  </w:style>
  <w:style w:type="character" w:customStyle="1" w:styleId="ListLabel29">
    <w:name w:val="ListLabel 29"/>
    <w:qFormat/>
    <w:rsid w:val="000A7B69"/>
    <w:rPr>
      <w:rFonts w:ascii="Arial" w:hAnsi="Arial" w:cs="Arial"/>
      <w:sz w:val="20"/>
    </w:rPr>
  </w:style>
  <w:style w:type="character" w:customStyle="1" w:styleId="ListLabel30">
    <w:name w:val="ListLabel 30"/>
    <w:qFormat/>
    <w:rsid w:val="000A7B69"/>
    <w:rPr>
      <w:color w:val="0000FF"/>
      <w:highlight w:val="yellow"/>
      <w:u w:val="single" w:color="0000FF"/>
    </w:rPr>
  </w:style>
  <w:style w:type="character" w:customStyle="1" w:styleId="ListLabel31">
    <w:name w:val="ListLabel 31"/>
    <w:qFormat/>
    <w:rsid w:val="000A7B69"/>
    <w:rPr>
      <w:highlight w:val="yellow"/>
    </w:rPr>
  </w:style>
  <w:style w:type="character" w:customStyle="1" w:styleId="ListLabel32">
    <w:name w:val="ListLabel 32"/>
    <w:qFormat/>
    <w:rsid w:val="000A7B69"/>
    <w:rPr>
      <w:color w:val="0000FF"/>
      <w:highlight w:val="red"/>
      <w:u w:val="single" w:color="0000FF"/>
    </w:rPr>
  </w:style>
  <w:style w:type="character" w:customStyle="1" w:styleId="ListLabel33">
    <w:name w:val="ListLabel 33"/>
    <w:qFormat/>
    <w:rsid w:val="000A7B69"/>
    <w:rPr>
      <w:highlight w:val="red"/>
    </w:rPr>
  </w:style>
  <w:style w:type="character" w:customStyle="1" w:styleId="ListLabel34">
    <w:name w:val="ListLabel 34"/>
    <w:qFormat/>
    <w:rsid w:val="000A7B69"/>
    <w:rPr>
      <w:highlight w:val="green"/>
      <w:u w:val="none" w:color="0000FF"/>
    </w:rPr>
  </w:style>
  <w:style w:type="character" w:customStyle="1" w:styleId="ListLabel35">
    <w:name w:val="ListLabel 35"/>
    <w:qFormat/>
    <w:rsid w:val="000A7B69"/>
    <w:rPr>
      <w:highlight w:val="green"/>
    </w:rPr>
  </w:style>
  <w:style w:type="character" w:customStyle="1" w:styleId="ListLabel36">
    <w:name w:val="ListLabel 36"/>
    <w:qFormat/>
    <w:rsid w:val="000A7B69"/>
    <w:rPr>
      <w:highlight w:val="green"/>
    </w:rPr>
  </w:style>
  <w:style w:type="character" w:customStyle="1" w:styleId="EnlacedeInternetvisitado">
    <w:name w:val="Enlace de Internet visitado"/>
    <w:rsid w:val="000A7B69"/>
    <w:rPr>
      <w:color w:val="800000"/>
      <w:u w:val="single"/>
    </w:rPr>
  </w:style>
  <w:style w:type="paragraph" w:styleId="Ttulo">
    <w:name w:val="Title"/>
    <w:basedOn w:val="Normal"/>
    <w:next w:val="Textoindependiente"/>
    <w:qFormat/>
    <w:rsid w:val="000A7B69"/>
    <w:pPr>
      <w:keepNext/>
      <w:spacing w:before="240" w:after="120"/>
    </w:pPr>
    <w:rPr>
      <w:rFonts w:eastAsia="Microsoft YaHei" w:cs="Mangal"/>
      <w:sz w:val="28"/>
      <w:szCs w:val="28"/>
    </w:rPr>
  </w:style>
  <w:style w:type="paragraph" w:styleId="Textoindependiente">
    <w:name w:val="Body Text"/>
    <w:basedOn w:val="Normal"/>
    <w:rsid w:val="000A7B69"/>
    <w:pPr>
      <w:spacing w:after="140" w:line="276" w:lineRule="auto"/>
    </w:pPr>
  </w:style>
  <w:style w:type="paragraph" w:styleId="Lista">
    <w:name w:val="List"/>
    <w:basedOn w:val="Textoindependiente"/>
    <w:rsid w:val="000A7B69"/>
    <w:rPr>
      <w:rFonts w:cs="Mangal"/>
    </w:rPr>
  </w:style>
  <w:style w:type="paragraph" w:styleId="Descripcin">
    <w:name w:val="caption"/>
    <w:basedOn w:val="Normal"/>
    <w:qFormat/>
    <w:rsid w:val="000A7B69"/>
    <w:pPr>
      <w:suppressLineNumbers/>
      <w:spacing w:before="120" w:after="120"/>
    </w:pPr>
    <w:rPr>
      <w:rFonts w:cs="Mangal"/>
      <w:i/>
      <w:iCs/>
      <w:szCs w:val="24"/>
    </w:rPr>
  </w:style>
  <w:style w:type="paragraph" w:customStyle="1" w:styleId="ndice">
    <w:name w:val="Índice"/>
    <w:basedOn w:val="Normal"/>
    <w:qFormat/>
    <w:rsid w:val="000A7B69"/>
    <w:pPr>
      <w:suppressLineNumbers/>
    </w:pPr>
    <w:rPr>
      <w:rFonts w:cs="Mangal"/>
    </w:rPr>
  </w:style>
  <w:style w:type="paragraph" w:styleId="Prrafodelista">
    <w:name w:val="List Paragraph"/>
    <w:basedOn w:val="Normal"/>
    <w:uiPriority w:val="34"/>
    <w:qFormat/>
    <w:rsid w:val="00D63B6F"/>
    <w:pPr>
      <w:spacing w:after="160" w:line="259" w:lineRule="auto"/>
      <w:ind w:left="720" w:firstLine="0"/>
      <w:contextualSpacing/>
      <w:jc w:val="left"/>
    </w:pPr>
    <w:rPr>
      <w:rFonts w:asciiTheme="minorHAnsi" w:eastAsiaTheme="minorHAnsi" w:hAnsiTheme="minorHAnsi" w:cstheme="minorBidi"/>
      <w:color w:val="auto"/>
      <w:sz w:val="22"/>
      <w:lang w:eastAsia="en-US"/>
    </w:rPr>
  </w:style>
  <w:style w:type="paragraph" w:styleId="Encabezado">
    <w:name w:val="header"/>
    <w:basedOn w:val="Normal"/>
    <w:link w:val="EncabezadoCar"/>
    <w:uiPriority w:val="99"/>
    <w:unhideWhenUsed/>
    <w:rsid w:val="002E228C"/>
    <w:pPr>
      <w:tabs>
        <w:tab w:val="center" w:pos="4419"/>
        <w:tab w:val="right" w:pos="8838"/>
      </w:tabs>
      <w:spacing w:after="0" w:line="240" w:lineRule="auto"/>
    </w:pPr>
  </w:style>
  <w:style w:type="paragraph" w:styleId="Sinespaciado">
    <w:name w:val="No Spacing"/>
    <w:uiPriority w:val="1"/>
    <w:qFormat/>
    <w:rsid w:val="00A51AD4"/>
    <w:pPr>
      <w:ind w:left="10" w:hanging="10"/>
      <w:jc w:val="both"/>
    </w:pPr>
    <w:rPr>
      <w:rFonts w:ascii="Arial" w:eastAsia="Arial" w:hAnsi="Arial" w:cs="Arial"/>
      <w:color w:val="000000"/>
      <w:sz w:val="24"/>
    </w:rPr>
  </w:style>
  <w:style w:type="paragraph" w:styleId="Piedepgina">
    <w:name w:val="footer"/>
    <w:basedOn w:val="Normal"/>
    <w:rsid w:val="000A7B69"/>
  </w:style>
  <w:style w:type="table" w:customStyle="1" w:styleId="TableGrid">
    <w:name w:val="TableGrid"/>
    <w:rsid w:val="000A7B69"/>
    <w:tblPr>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543994"/>
    <w:rPr>
      <w:sz w:val="16"/>
      <w:szCs w:val="16"/>
    </w:rPr>
  </w:style>
  <w:style w:type="paragraph" w:styleId="Textocomentario">
    <w:name w:val="annotation text"/>
    <w:basedOn w:val="Normal"/>
    <w:link w:val="TextocomentarioCar"/>
    <w:uiPriority w:val="99"/>
    <w:semiHidden/>
    <w:unhideWhenUsed/>
    <w:rsid w:val="0054399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3994"/>
    <w:rPr>
      <w:rFonts w:ascii="Arial" w:eastAsia="Arial" w:hAnsi="Arial" w:cs="Arial"/>
      <w:color w:val="000000"/>
      <w:szCs w:val="20"/>
    </w:rPr>
  </w:style>
  <w:style w:type="paragraph" w:styleId="Asuntodelcomentario">
    <w:name w:val="annotation subject"/>
    <w:basedOn w:val="Textocomentario"/>
    <w:next w:val="Textocomentario"/>
    <w:link w:val="AsuntodelcomentarioCar"/>
    <w:uiPriority w:val="99"/>
    <w:semiHidden/>
    <w:unhideWhenUsed/>
    <w:rsid w:val="00543994"/>
    <w:rPr>
      <w:b/>
      <w:bCs/>
    </w:rPr>
  </w:style>
  <w:style w:type="character" w:customStyle="1" w:styleId="AsuntodelcomentarioCar">
    <w:name w:val="Asunto del comentario Car"/>
    <w:basedOn w:val="TextocomentarioCar"/>
    <w:link w:val="Asuntodelcomentario"/>
    <w:uiPriority w:val="99"/>
    <w:semiHidden/>
    <w:rsid w:val="00543994"/>
    <w:rPr>
      <w:rFonts w:ascii="Arial" w:eastAsia="Arial" w:hAnsi="Arial" w:cs="Arial"/>
      <w:b/>
      <w:bCs/>
      <w:color w:val="000000"/>
      <w:szCs w:val="20"/>
    </w:rPr>
  </w:style>
  <w:style w:type="paragraph" w:styleId="Textodeglobo">
    <w:name w:val="Balloon Text"/>
    <w:basedOn w:val="Normal"/>
    <w:link w:val="TextodegloboCar"/>
    <w:uiPriority w:val="99"/>
    <w:semiHidden/>
    <w:unhideWhenUsed/>
    <w:rsid w:val="0054399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3994"/>
    <w:rPr>
      <w:rFonts w:ascii="Segoe UI" w:eastAsia="Arial" w:hAnsi="Segoe UI" w:cs="Segoe UI"/>
      <w:color w:val="000000"/>
      <w:sz w:val="18"/>
      <w:szCs w:val="18"/>
    </w:rPr>
  </w:style>
  <w:style w:type="character" w:styleId="Hipervnculo">
    <w:name w:val="Hyperlink"/>
    <w:basedOn w:val="Fuentedeprrafopredeter"/>
    <w:uiPriority w:val="99"/>
    <w:unhideWhenUsed/>
    <w:rsid w:val="00543994"/>
    <w:rPr>
      <w:color w:val="0563C1" w:themeColor="hyperlink"/>
      <w:u w:val="single"/>
    </w:rPr>
  </w:style>
  <w:style w:type="paragraph" w:styleId="NormalWeb">
    <w:name w:val="Normal (Web)"/>
    <w:basedOn w:val="Normal"/>
    <w:uiPriority w:val="99"/>
    <w:semiHidden/>
    <w:unhideWhenUsed/>
    <w:rsid w:val="001D59AA"/>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styleId="Textonotaalfinal">
    <w:name w:val="endnote text"/>
    <w:basedOn w:val="Normal"/>
    <w:link w:val="TextonotaalfinalCar"/>
    <w:uiPriority w:val="99"/>
    <w:semiHidden/>
    <w:unhideWhenUsed/>
    <w:rsid w:val="00A2048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20486"/>
    <w:rPr>
      <w:rFonts w:ascii="Arial" w:eastAsia="Arial" w:hAnsi="Arial" w:cs="Arial"/>
      <w:color w:val="000000"/>
      <w:szCs w:val="20"/>
    </w:rPr>
  </w:style>
  <w:style w:type="character" w:styleId="Refdenotaalfinal">
    <w:name w:val="endnote reference"/>
    <w:basedOn w:val="Fuentedeprrafopredeter"/>
    <w:uiPriority w:val="99"/>
    <w:semiHidden/>
    <w:unhideWhenUsed/>
    <w:rsid w:val="00A20486"/>
    <w:rPr>
      <w:vertAlign w:val="superscript"/>
    </w:rPr>
  </w:style>
  <w:style w:type="paragraph" w:styleId="Textonotapie">
    <w:name w:val="footnote text"/>
    <w:basedOn w:val="Normal"/>
    <w:link w:val="TextonotapieCar"/>
    <w:uiPriority w:val="99"/>
    <w:semiHidden/>
    <w:unhideWhenUsed/>
    <w:rsid w:val="00A2048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20486"/>
    <w:rPr>
      <w:rFonts w:ascii="Arial" w:eastAsia="Arial" w:hAnsi="Arial" w:cs="Arial"/>
      <w:color w:val="000000"/>
      <w:szCs w:val="20"/>
    </w:rPr>
  </w:style>
  <w:style w:type="character" w:styleId="Refdenotaalpie">
    <w:name w:val="footnote reference"/>
    <w:basedOn w:val="Fuentedeprrafopredeter"/>
    <w:uiPriority w:val="99"/>
    <w:semiHidden/>
    <w:unhideWhenUsed/>
    <w:rsid w:val="00A20486"/>
    <w:rPr>
      <w:vertAlign w:val="superscript"/>
    </w:rPr>
  </w:style>
  <w:style w:type="table" w:styleId="Tablaconcuadrcula">
    <w:name w:val="Table Grid"/>
    <w:basedOn w:val="Tablanormal"/>
    <w:uiPriority w:val="39"/>
    <w:rsid w:val="006E7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3965"/>
    <w:rPr>
      <w:rFonts w:ascii="Arial" w:eastAsia="Arial" w:hAnsi="Arial" w:cs="Arial"/>
      <w:color w:val="000000"/>
      <w:sz w:val="24"/>
      <w:lang w:val="es-ES_tradnl"/>
    </w:rPr>
  </w:style>
  <w:style w:type="table" w:styleId="Tablanormal2">
    <w:name w:val="Plain Table 2"/>
    <w:basedOn w:val="Tablanormal"/>
    <w:uiPriority w:val="42"/>
    <w:rsid w:val="00DF752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727433">
      <w:bodyDiv w:val="1"/>
      <w:marLeft w:val="0"/>
      <w:marRight w:val="0"/>
      <w:marTop w:val="0"/>
      <w:marBottom w:val="0"/>
      <w:divBdr>
        <w:top w:val="none" w:sz="0" w:space="0" w:color="auto"/>
        <w:left w:val="none" w:sz="0" w:space="0" w:color="auto"/>
        <w:bottom w:val="none" w:sz="0" w:space="0" w:color="auto"/>
        <w:right w:val="none" w:sz="0" w:space="0" w:color="auto"/>
      </w:divBdr>
      <w:divsChild>
        <w:div w:id="2094929074">
          <w:marLeft w:val="0"/>
          <w:marRight w:val="0"/>
          <w:marTop w:val="0"/>
          <w:marBottom w:val="0"/>
          <w:divBdr>
            <w:top w:val="none" w:sz="0" w:space="0" w:color="auto"/>
            <w:left w:val="none" w:sz="0" w:space="0" w:color="auto"/>
            <w:bottom w:val="none" w:sz="0" w:space="0" w:color="auto"/>
            <w:right w:val="none" w:sz="0" w:space="0" w:color="auto"/>
          </w:divBdr>
        </w:div>
        <w:div w:id="97256759">
          <w:marLeft w:val="0"/>
          <w:marRight w:val="0"/>
          <w:marTop w:val="0"/>
          <w:marBottom w:val="0"/>
          <w:divBdr>
            <w:top w:val="none" w:sz="0" w:space="0" w:color="auto"/>
            <w:left w:val="none" w:sz="0" w:space="0" w:color="auto"/>
            <w:bottom w:val="none" w:sz="0" w:space="0" w:color="auto"/>
            <w:right w:val="none" w:sz="0" w:space="0" w:color="auto"/>
          </w:divBdr>
        </w:div>
        <w:div w:id="498161226">
          <w:marLeft w:val="0"/>
          <w:marRight w:val="0"/>
          <w:marTop w:val="0"/>
          <w:marBottom w:val="0"/>
          <w:divBdr>
            <w:top w:val="none" w:sz="0" w:space="0" w:color="auto"/>
            <w:left w:val="none" w:sz="0" w:space="0" w:color="auto"/>
            <w:bottom w:val="none" w:sz="0" w:space="0" w:color="auto"/>
            <w:right w:val="none" w:sz="0" w:space="0" w:color="auto"/>
          </w:divBdr>
        </w:div>
        <w:div w:id="2074280622">
          <w:marLeft w:val="0"/>
          <w:marRight w:val="0"/>
          <w:marTop w:val="0"/>
          <w:marBottom w:val="0"/>
          <w:divBdr>
            <w:top w:val="none" w:sz="0" w:space="0" w:color="auto"/>
            <w:left w:val="none" w:sz="0" w:space="0" w:color="auto"/>
            <w:bottom w:val="none" w:sz="0" w:space="0" w:color="auto"/>
            <w:right w:val="none" w:sz="0" w:space="0" w:color="auto"/>
          </w:divBdr>
        </w:div>
        <w:div w:id="1194491277">
          <w:marLeft w:val="0"/>
          <w:marRight w:val="0"/>
          <w:marTop w:val="0"/>
          <w:marBottom w:val="0"/>
          <w:divBdr>
            <w:top w:val="none" w:sz="0" w:space="0" w:color="auto"/>
            <w:left w:val="none" w:sz="0" w:space="0" w:color="auto"/>
            <w:bottom w:val="none" w:sz="0" w:space="0" w:color="auto"/>
            <w:right w:val="none" w:sz="0" w:space="0" w:color="auto"/>
          </w:divBdr>
        </w:div>
        <w:div w:id="962079475">
          <w:marLeft w:val="0"/>
          <w:marRight w:val="0"/>
          <w:marTop w:val="0"/>
          <w:marBottom w:val="0"/>
          <w:divBdr>
            <w:top w:val="none" w:sz="0" w:space="0" w:color="auto"/>
            <w:left w:val="none" w:sz="0" w:space="0" w:color="auto"/>
            <w:bottom w:val="none" w:sz="0" w:space="0" w:color="auto"/>
            <w:right w:val="none" w:sz="0" w:space="0" w:color="auto"/>
          </w:divBdr>
        </w:div>
        <w:div w:id="805705356">
          <w:marLeft w:val="0"/>
          <w:marRight w:val="0"/>
          <w:marTop w:val="0"/>
          <w:marBottom w:val="0"/>
          <w:divBdr>
            <w:top w:val="none" w:sz="0" w:space="0" w:color="auto"/>
            <w:left w:val="none" w:sz="0" w:space="0" w:color="auto"/>
            <w:bottom w:val="none" w:sz="0" w:space="0" w:color="auto"/>
            <w:right w:val="none" w:sz="0" w:space="0" w:color="auto"/>
          </w:divBdr>
        </w:div>
        <w:div w:id="235626105">
          <w:marLeft w:val="0"/>
          <w:marRight w:val="0"/>
          <w:marTop w:val="0"/>
          <w:marBottom w:val="0"/>
          <w:divBdr>
            <w:top w:val="none" w:sz="0" w:space="0" w:color="auto"/>
            <w:left w:val="none" w:sz="0" w:space="0" w:color="auto"/>
            <w:bottom w:val="none" w:sz="0" w:space="0" w:color="auto"/>
            <w:right w:val="none" w:sz="0" w:space="0" w:color="auto"/>
          </w:divBdr>
        </w:div>
        <w:div w:id="1724593270">
          <w:marLeft w:val="0"/>
          <w:marRight w:val="0"/>
          <w:marTop w:val="0"/>
          <w:marBottom w:val="0"/>
          <w:divBdr>
            <w:top w:val="none" w:sz="0" w:space="0" w:color="auto"/>
            <w:left w:val="none" w:sz="0" w:space="0" w:color="auto"/>
            <w:bottom w:val="none" w:sz="0" w:space="0" w:color="auto"/>
            <w:right w:val="none" w:sz="0" w:space="0" w:color="auto"/>
          </w:divBdr>
        </w:div>
        <w:div w:id="656962686">
          <w:marLeft w:val="0"/>
          <w:marRight w:val="0"/>
          <w:marTop w:val="0"/>
          <w:marBottom w:val="0"/>
          <w:divBdr>
            <w:top w:val="none" w:sz="0" w:space="0" w:color="auto"/>
            <w:left w:val="none" w:sz="0" w:space="0" w:color="auto"/>
            <w:bottom w:val="none" w:sz="0" w:space="0" w:color="auto"/>
            <w:right w:val="none" w:sz="0" w:space="0" w:color="auto"/>
          </w:divBdr>
        </w:div>
        <w:div w:id="570123353">
          <w:marLeft w:val="0"/>
          <w:marRight w:val="0"/>
          <w:marTop w:val="0"/>
          <w:marBottom w:val="0"/>
          <w:divBdr>
            <w:top w:val="none" w:sz="0" w:space="0" w:color="auto"/>
            <w:left w:val="none" w:sz="0" w:space="0" w:color="auto"/>
            <w:bottom w:val="none" w:sz="0" w:space="0" w:color="auto"/>
            <w:right w:val="none" w:sz="0" w:space="0" w:color="auto"/>
          </w:divBdr>
        </w:div>
        <w:div w:id="1308247112">
          <w:marLeft w:val="0"/>
          <w:marRight w:val="0"/>
          <w:marTop w:val="0"/>
          <w:marBottom w:val="0"/>
          <w:divBdr>
            <w:top w:val="none" w:sz="0" w:space="0" w:color="auto"/>
            <w:left w:val="none" w:sz="0" w:space="0" w:color="auto"/>
            <w:bottom w:val="none" w:sz="0" w:space="0" w:color="auto"/>
            <w:right w:val="none" w:sz="0" w:space="0" w:color="auto"/>
          </w:divBdr>
        </w:div>
        <w:div w:id="400492100">
          <w:marLeft w:val="0"/>
          <w:marRight w:val="0"/>
          <w:marTop w:val="0"/>
          <w:marBottom w:val="0"/>
          <w:divBdr>
            <w:top w:val="none" w:sz="0" w:space="0" w:color="auto"/>
            <w:left w:val="none" w:sz="0" w:space="0" w:color="auto"/>
            <w:bottom w:val="none" w:sz="0" w:space="0" w:color="auto"/>
            <w:right w:val="none" w:sz="0" w:space="0" w:color="auto"/>
          </w:divBdr>
        </w:div>
        <w:div w:id="1466385241">
          <w:marLeft w:val="0"/>
          <w:marRight w:val="0"/>
          <w:marTop w:val="0"/>
          <w:marBottom w:val="0"/>
          <w:divBdr>
            <w:top w:val="none" w:sz="0" w:space="0" w:color="auto"/>
            <w:left w:val="none" w:sz="0" w:space="0" w:color="auto"/>
            <w:bottom w:val="none" w:sz="0" w:space="0" w:color="auto"/>
            <w:right w:val="none" w:sz="0" w:space="0" w:color="auto"/>
          </w:divBdr>
        </w:div>
        <w:div w:id="1405100841">
          <w:marLeft w:val="0"/>
          <w:marRight w:val="0"/>
          <w:marTop w:val="0"/>
          <w:marBottom w:val="0"/>
          <w:divBdr>
            <w:top w:val="none" w:sz="0" w:space="0" w:color="auto"/>
            <w:left w:val="none" w:sz="0" w:space="0" w:color="auto"/>
            <w:bottom w:val="none" w:sz="0" w:space="0" w:color="auto"/>
            <w:right w:val="none" w:sz="0" w:space="0" w:color="auto"/>
          </w:divBdr>
        </w:div>
        <w:div w:id="2066709872">
          <w:marLeft w:val="0"/>
          <w:marRight w:val="0"/>
          <w:marTop w:val="0"/>
          <w:marBottom w:val="0"/>
          <w:divBdr>
            <w:top w:val="none" w:sz="0" w:space="0" w:color="auto"/>
            <w:left w:val="none" w:sz="0" w:space="0" w:color="auto"/>
            <w:bottom w:val="none" w:sz="0" w:space="0" w:color="auto"/>
            <w:right w:val="none" w:sz="0" w:space="0" w:color="auto"/>
          </w:divBdr>
        </w:div>
        <w:div w:id="1428502024">
          <w:marLeft w:val="0"/>
          <w:marRight w:val="0"/>
          <w:marTop w:val="0"/>
          <w:marBottom w:val="0"/>
          <w:divBdr>
            <w:top w:val="none" w:sz="0" w:space="0" w:color="auto"/>
            <w:left w:val="none" w:sz="0" w:space="0" w:color="auto"/>
            <w:bottom w:val="none" w:sz="0" w:space="0" w:color="auto"/>
            <w:right w:val="none" w:sz="0" w:space="0" w:color="auto"/>
          </w:divBdr>
        </w:div>
        <w:div w:id="1764452978">
          <w:marLeft w:val="0"/>
          <w:marRight w:val="0"/>
          <w:marTop w:val="0"/>
          <w:marBottom w:val="0"/>
          <w:divBdr>
            <w:top w:val="none" w:sz="0" w:space="0" w:color="auto"/>
            <w:left w:val="none" w:sz="0" w:space="0" w:color="auto"/>
            <w:bottom w:val="none" w:sz="0" w:space="0" w:color="auto"/>
            <w:right w:val="none" w:sz="0" w:space="0" w:color="auto"/>
          </w:divBdr>
        </w:div>
        <w:div w:id="1036000401">
          <w:marLeft w:val="0"/>
          <w:marRight w:val="0"/>
          <w:marTop w:val="0"/>
          <w:marBottom w:val="0"/>
          <w:divBdr>
            <w:top w:val="none" w:sz="0" w:space="0" w:color="auto"/>
            <w:left w:val="none" w:sz="0" w:space="0" w:color="auto"/>
            <w:bottom w:val="none" w:sz="0" w:space="0" w:color="auto"/>
            <w:right w:val="none" w:sz="0" w:space="0" w:color="auto"/>
          </w:divBdr>
        </w:div>
        <w:div w:id="24527235">
          <w:marLeft w:val="0"/>
          <w:marRight w:val="0"/>
          <w:marTop w:val="0"/>
          <w:marBottom w:val="0"/>
          <w:divBdr>
            <w:top w:val="none" w:sz="0" w:space="0" w:color="auto"/>
            <w:left w:val="none" w:sz="0" w:space="0" w:color="auto"/>
            <w:bottom w:val="none" w:sz="0" w:space="0" w:color="auto"/>
            <w:right w:val="none" w:sz="0" w:space="0" w:color="auto"/>
          </w:divBdr>
        </w:div>
        <w:div w:id="1606230307">
          <w:marLeft w:val="0"/>
          <w:marRight w:val="0"/>
          <w:marTop w:val="0"/>
          <w:marBottom w:val="0"/>
          <w:divBdr>
            <w:top w:val="none" w:sz="0" w:space="0" w:color="auto"/>
            <w:left w:val="none" w:sz="0" w:space="0" w:color="auto"/>
            <w:bottom w:val="none" w:sz="0" w:space="0" w:color="auto"/>
            <w:right w:val="none" w:sz="0" w:space="0" w:color="auto"/>
          </w:divBdr>
        </w:div>
        <w:div w:id="1021469050">
          <w:marLeft w:val="0"/>
          <w:marRight w:val="0"/>
          <w:marTop w:val="0"/>
          <w:marBottom w:val="0"/>
          <w:divBdr>
            <w:top w:val="none" w:sz="0" w:space="0" w:color="auto"/>
            <w:left w:val="none" w:sz="0" w:space="0" w:color="auto"/>
            <w:bottom w:val="none" w:sz="0" w:space="0" w:color="auto"/>
            <w:right w:val="none" w:sz="0" w:space="0" w:color="auto"/>
          </w:divBdr>
        </w:div>
        <w:div w:id="564612662">
          <w:marLeft w:val="0"/>
          <w:marRight w:val="0"/>
          <w:marTop w:val="0"/>
          <w:marBottom w:val="0"/>
          <w:divBdr>
            <w:top w:val="none" w:sz="0" w:space="0" w:color="auto"/>
            <w:left w:val="none" w:sz="0" w:space="0" w:color="auto"/>
            <w:bottom w:val="none" w:sz="0" w:space="0" w:color="auto"/>
            <w:right w:val="none" w:sz="0" w:space="0" w:color="auto"/>
          </w:divBdr>
        </w:div>
        <w:div w:id="370425354">
          <w:marLeft w:val="0"/>
          <w:marRight w:val="0"/>
          <w:marTop w:val="0"/>
          <w:marBottom w:val="0"/>
          <w:divBdr>
            <w:top w:val="none" w:sz="0" w:space="0" w:color="auto"/>
            <w:left w:val="none" w:sz="0" w:space="0" w:color="auto"/>
            <w:bottom w:val="none" w:sz="0" w:space="0" w:color="auto"/>
            <w:right w:val="none" w:sz="0" w:space="0" w:color="auto"/>
          </w:divBdr>
        </w:div>
        <w:div w:id="756706402">
          <w:marLeft w:val="0"/>
          <w:marRight w:val="0"/>
          <w:marTop w:val="0"/>
          <w:marBottom w:val="0"/>
          <w:divBdr>
            <w:top w:val="none" w:sz="0" w:space="0" w:color="auto"/>
            <w:left w:val="none" w:sz="0" w:space="0" w:color="auto"/>
            <w:bottom w:val="none" w:sz="0" w:space="0" w:color="auto"/>
            <w:right w:val="none" w:sz="0" w:space="0" w:color="auto"/>
          </w:divBdr>
        </w:div>
        <w:div w:id="320087897">
          <w:marLeft w:val="0"/>
          <w:marRight w:val="0"/>
          <w:marTop w:val="0"/>
          <w:marBottom w:val="0"/>
          <w:divBdr>
            <w:top w:val="none" w:sz="0" w:space="0" w:color="auto"/>
            <w:left w:val="none" w:sz="0" w:space="0" w:color="auto"/>
            <w:bottom w:val="none" w:sz="0" w:space="0" w:color="auto"/>
            <w:right w:val="none" w:sz="0" w:space="0" w:color="auto"/>
          </w:divBdr>
        </w:div>
        <w:div w:id="322392738">
          <w:marLeft w:val="0"/>
          <w:marRight w:val="0"/>
          <w:marTop w:val="0"/>
          <w:marBottom w:val="0"/>
          <w:divBdr>
            <w:top w:val="none" w:sz="0" w:space="0" w:color="auto"/>
            <w:left w:val="none" w:sz="0" w:space="0" w:color="auto"/>
            <w:bottom w:val="none" w:sz="0" w:space="0" w:color="auto"/>
            <w:right w:val="none" w:sz="0" w:space="0" w:color="auto"/>
          </w:divBdr>
        </w:div>
        <w:div w:id="776410152">
          <w:marLeft w:val="0"/>
          <w:marRight w:val="0"/>
          <w:marTop w:val="0"/>
          <w:marBottom w:val="0"/>
          <w:divBdr>
            <w:top w:val="none" w:sz="0" w:space="0" w:color="auto"/>
            <w:left w:val="none" w:sz="0" w:space="0" w:color="auto"/>
            <w:bottom w:val="none" w:sz="0" w:space="0" w:color="auto"/>
            <w:right w:val="none" w:sz="0" w:space="0" w:color="auto"/>
          </w:divBdr>
        </w:div>
        <w:div w:id="1521047233">
          <w:marLeft w:val="0"/>
          <w:marRight w:val="0"/>
          <w:marTop w:val="0"/>
          <w:marBottom w:val="0"/>
          <w:divBdr>
            <w:top w:val="none" w:sz="0" w:space="0" w:color="auto"/>
            <w:left w:val="none" w:sz="0" w:space="0" w:color="auto"/>
            <w:bottom w:val="none" w:sz="0" w:space="0" w:color="auto"/>
            <w:right w:val="none" w:sz="0" w:space="0" w:color="auto"/>
          </w:divBdr>
        </w:div>
        <w:div w:id="1217621698">
          <w:marLeft w:val="0"/>
          <w:marRight w:val="0"/>
          <w:marTop w:val="0"/>
          <w:marBottom w:val="0"/>
          <w:divBdr>
            <w:top w:val="none" w:sz="0" w:space="0" w:color="auto"/>
            <w:left w:val="none" w:sz="0" w:space="0" w:color="auto"/>
            <w:bottom w:val="none" w:sz="0" w:space="0" w:color="auto"/>
            <w:right w:val="none" w:sz="0" w:space="0" w:color="auto"/>
          </w:divBdr>
        </w:div>
        <w:div w:id="1117673490">
          <w:marLeft w:val="0"/>
          <w:marRight w:val="0"/>
          <w:marTop w:val="0"/>
          <w:marBottom w:val="0"/>
          <w:divBdr>
            <w:top w:val="none" w:sz="0" w:space="0" w:color="auto"/>
            <w:left w:val="none" w:sz="0" w:space="0" w:color="auto"/>
            <w:bottom w:val="none" w:sz="0" w:space="0" w:color="auto"/>
            <w:right w:val="none" w:sz="0" w:space="0" w:color="auto"/>
          </w:divBdr>
        </w:div>
        <w:div w:id="1050614987">
          <w:marLeft w:val="0"/>
          <w:marRight w:val="0"/>
          <w:marTop w:val="0"/>
          <w:marBottom w:val="0"/>
          <w:divBdr>
            <w:top w:val="none" w:sz="0" w:space="0" w:color="auto"/>
            <w:left w:val="none" w:sz="0" w:space="0" w:color="auto"/>
            <w:bottom w:val="none" w:sz="0" w:space="0" w:color="auto"/>
            <w:right w:val="none" w:sz="0" w:space="0" w:color="auto"/>
          </w:divBdr>
        </w:div>
        <w:div w:id="926039685">
          <w:marLeft w:val="0"/>
          <w:marRight w:val="0"/>
          <w:marTop w:val="0"/>
          <w:marBottom w:val="0"/>
          <w:divBdr>
            <w:top w:val="none" w:sz="0" w:space="0" w:color="auto"/>
            <w:left w:val="none" w:sz="0" w:space="0" w:color="auto"/>
            <w:bottom w:val="none" w:sz="0" w:space="0" w:color="auto"/>
            <w:right w:val="none" w:sz="0" w:space="0" w:color="auto"/>
          </w:divBdr>
        </w:div>
        <w:div w:id="331033093">
          <w:marLeft w:val="0"/>
          <w:marRight w:val="0"/>
          <w:marTop w:val="0"/>
          <w:marBottom w:val="0"/>
          <w:divBdr>
            <w:top w:val="none" w:sz="0" w:space="0" w:color="auto"/>
            <w:left w:val="none" w:sz="0" w:space="0" w:color="auto"/>
            <w:bottom w:val="none" w:sz="0" w:space="0" w:color="auto"/>
            <w:right w:val="none" w:sz="0" w:space="0" w:color="auto"/>
          </w:divBdr>
        </w:div>
        <w:div w:id="336225518">
          <w:marLeft w:val="0"/>
          <w:marRight w:val="0"/>
          <w:marTop w:val="0"/>
          <w:marBottom w:val="0"/>
          <w:divBdr>
            <w:top w:val="none" w:sz="0" w:space="0" w:color="auto"/>
            <w:left w:val="none" w:sz="0" w:space="0" w:color="auto"/>
            <w:bottom w:val="none" w:sz="0" w:space="0" w:color="auto"/>
            <w:right w:val="none" w:sz="0" w:space="0" w:color="auto"/>
          </w:divBdr>
        </w:div>
        <w:div w:id="721632959">
          <w:marLeft w:val="0"/>
          <w:marRight w:val="0"/>
          <w:marTop w:val="0"/>
          <w:marBottom w:val="0"/>
          <w:divBdr>
            <w:top w:val="none" w:sz="0" w:space="0" w:color="auto"/>
            <w:left w:val="none" w:sz="0" w:space="0" w:color="auto"/>
            <w:bottom w:val="none" w:sz="0" w:space="0" w:color="auto"/>
            <w:right w:val="none" w:sz="0" w:space="0" w:color="auto"/>
          </w:divBdr>
        </w:div>
        <w:div w:id="1394307779">
          <w:marLeft w:val="0"/>
          <w:marRight w:val="0"/>
          <w:marTop w:val="0"/>
          <w:marBottom w:val="0"/>
          <w:divBdr>
            <w:top w:val="none" w:sz="0" w:space="0" w:color="auto"/>
            <w:left w:val="none" w:sz="0" w:space="0" w:color="auto"/>
            <w:bottom w:val="none" w:sz="0" w:space="0" w:color="auto"/>
            <w:right w:val="none" w:sz="0" w:space="0" w:color="auto"/>
          </w:divBdr>
        </w:div>
        <w:div w:id="1228800647">
          <w:marLeft w:val="0"/>
          <w:marRight w:val="0"/>
          <w:marTop w:val="0"/>
          <w:marBottom w:val="0"/>
          <w:divBdr>
            <w:top w:val="none" w:sz="0" w:space="0" w:color="auto"/>
            <w:left w:val="none" w:sz="0" w:space="0" w:color="auto"/>
            <w:bottom w:val="none" w:sz="0" w:space="0" w:color="auto"/>
            <w:right w:val="none" w:sz="0" w:space="0" w:color="auto"/>
          </w:divBdr>
        </w:div>
        <w:div w:id="2043165462">
          <w:marLeft w:val="0"/>
          <w:marRight w:val="0"/>
          <w:marTop w:val="0"/>
          <w:marBottom w:val="0"/>
          <w:divBdr>
            <w:top w:val="none" w:sz="0" w:space="0" w:color="auto"/>
            <w:left w:val="none" w:sz="0" w:space="0" w:color="auto"/>
            <w:bottom w:val="none" w:sz="0" w:space="0" w:color="auto"/>
            <w:right w:val="none" w:sz="0" w:space="0" w:color="auto"/>
          </w:divBdr>
        </w:div>
        <w:div w:id="1672948644">
          <w:marLeft w:val="0"/>
          <w:marRight w:val="0"/>
          <w:marTop w:val="0"/>
          <w:marBottom w:val="0"/>
          <w:divBdr>
            <w:top w:val="none" w:sz="0" w:space="0" w:color="auto"/>
            <w:left w:val="none" w:sz="0" w:space="0" w:color="auto"/>
            <w:bottom w:val="none" w:sz="0" w:space="0" w:color="auto"/>
            <w:right w:val="none" w:sz="0" w:space="0" w:color="auto"/>
          </w:divBdr>
        </w:div>
        <w:div w:id="1366558669">
          <w:marLeft w:val="0"/>
          <w:marRight w:val="0"/>
          <w:marTop w:val="0"/>
          <w:marBottom w:val="0"/>
          <w:divBdr>
            <w:top w:val="none" w:sz="0" w:space="0" w:color="auto"/>
            <w:left w:val="none" w:sz="0" w:space="0" w:color="auto"/>
            <w:bottom w:val="none" w:sz="0" w:space="0" w:color="auto"/>
            <w:right w:val="none" w:sz="0" w:space="0" w:color="auto"/>
          </w:divBdr>
        </w:div>
        <w:div w:id="1445073124">
          <w:marLeft w:val="0"/>
          <w:marRight w:val="0"/>
          <w:marTop w:val="0"/>
          <w:marBottom w:val="0"/>
          <w:divBdr>
            <w:top w:val="none" w:sz="0" w:space="0" w:color="auto"/>
            <w:left w:val="none" w:sz="0" w:space="0" w:color="auto"/>
            <w:bottom w:val="none" w:sz="0" w:space="0" w:color="auto"/>
            <w:right w:val="none" w:sz="0" w:space="0" w:color="auto"/>
          </w:divBdr>
        </w:div>
        <w:div w:id="131603544">
          <w:marLeft w:val="0"/>
          <w:marRight w:val="0"/>
          <w:marTop w:val="0"/>
          <w:marBottom w:val="0"/>
          <w:divBdr>
            <w:top w:val="none" w:sz="0" w:space="0" w:color="auto"/>
            <w:left w:val="none" w:sz="0" w:space="0" w:color="auto"/>
            <w:bottom w:val="none" w:sz="0" w:space="0" w:color="auto"/>
            <w:right w:val="none" w:sz="0" w:space="0" w:color="auto"/>
          </w:divBdr>
        </w:div>
        <w:div w:id="1863011746">
          <w:marLeft w:val="0"/>
          <w:marRight w:val="0"/>
          <w:marTop w:val="0"/>
          <w:marBottom w:val="0"/>
          <w:divBdr>
            <w:top w:val="none" w:sz="0" w:space="0" w:color="auto"/>
            <w:left w:val="none" w:sz="0" w:space="0" w:color="auto"/>
            <w:bottom w:val="none" w:sz="0" w:space="0" w:color="auto"/>
            <w:right w:val="none" w:sz="0" w:space="0" w:color="auto"/>
          </w:divBdr>
        </w:div>
        <w:div w:id="1527908119">
          <w:marLeft w:val="0"/>
          <w:marRight w:val="0"/>
          <w:marTop w:val="0"/>
          <w:marBottom w:val="0"/>
          <w:divBdr>
            <w:top w:val="none" w:sz="0" w:space="0" w:color="auto"/>
            <w:left w:val="none" w:sz="0" w:space="0" w:color="auto"/>
            <w:bottom w:val="none" w:sz="0" w:space="0" w:color="auto"/>
            <w:right w:val="none" w:sz="0" w:space="0" w:color="auto"/>
          </w:divBdr>
        </w:div>
        <w:div w:id="76751361">
          <w:marLeft w:val="0"/>
          <w:marRight w:val="0"/>
          <w:marTop w:val="0"/>
          <w:marBottom w:val="0"/>
          <w:divBdr>
            <w:top w:val="none" w:sz="0" w:space="0" w:color="auto"/>
            <w:left w:val="none" w:sz="0" w:space="0" w:color="auto"/>
            <w:bottom w:val="none" w:sz="0" w:space="0" w:color="auto"/>
            <w:right w:val="none" w:sz="0" w:space="0" w:color="auto"/>
          </w:divBdr>
        </w:div>
        <w:div w:id="280651134">
          <w:marLeft w:val="0"/>
          <w:marRight w:val="0"/>
          <w:marTop w:val="0"/>
          <w:marBottom w:val="0"/>
          <w:divBdr>
            <w:top w:val="none" w:sz="0" w:space="0" w:color="auto"/>
            <w:left w:val="none" w:sz="0" w:space="0" w:color="auto"/>
            <w:bottom w:val="none" w:sz="0" w:space="0" w:color="auto"/>
            <w:right w:val="none" w:sz="0" w:space="0" w:color="auto"/>
          </w:divBdr>
        </w:div>
        <w:div w:id="914901355">
          <w:marLeft w:val="0"/>
          <w:marRight w:val="0"/>
          <w:marTop w:val="0"/>
          <w:marBottom w:val="0"/>
          <w:divBdr>
            <w:top w:val="none" w:sz="0" w:space="0" w:color="auto"/>
            <w:left w:val="none" w:sz="0" w:space="0" w:color="auto"/>
            <w:bottom w:val="none" w:sz="0" w:space="0" w:color="auto"/>
            <w:right w:val="none" w:sz="0" w:space="0" w:color="auto"/>
          </w:divBdr>
        </w:div>
        <w:div w:id="1012488234">
          <w:marLeft w:val="0"/>
          <w:marRight w:val="0"/>
          <w:marTop w:val="0"/>
          <w:marBottom w:val="0"/>
          <w:divBdr>
            <w:top w:val="none" w:sz="0" w:space="0" w:color="auto"/>
            <w:left w:val="none" w:sz="0" w:space="0" w:color="auto"/>
            <w:bottom w:val="none" w:sz="0" w:space="0" w:color="auto"/>
            <w:right w:val="none" w:sz="0" w:space="0" w:color="auto"/>
          </w:divBdr>
        </w:div>
        <w:div w:id="1603604277">
          <w:marLeft w:val="0"/>
          <w:marRight w:val="0"/>
          <w:marTop w:val="0"/>
          <w:marBottom w:val="0"/>
          <w:divBdr>
            <w:top w:val="none" w:sz="0" w:space="0" w:color="auto"/>
            <w:left w:val="none" w:sz="0" w:space="0" w:color="auto"/>
            <w:bottom w:val="none" w:sz="0" w:space="0" w:color="auto"/>
            <w:right w:val="none" w:sz="0" w:space="0" w:color="auto"/>
          </w:divBdr>
        </w:div>
        <w:div w:id="1738357362">
          <w:marLeft w:val="0"/>
          <w:marRight w:val="0"/>
          <w:marTop w:val="0"/>
          <w:marBottom w:val="0"/>
          <w:divBdr>
            <w:top w:val="none" w:sz="0" w:space="0" w:color="auto"/>
            <w:left w:val="none" w:sz="0" w:space="0" w:color="auto"/>
            <w:bottom w:val="none" w:sz="0" w:space="0" w:color="auto"/>
            <w:right w:val="none" w:sz="0" w:space="0" w:color="auto"/>
          </w:divBdr>
        </w:div>
        <w:div w:id="1265457398">
          <w:marLeft w:val="0"/>
          <w:marRight w:val="0"/>
          <w:marTop w:val="0"/>
          <w:marBottom w:val="0"/>
          <w:divBdr>
            <w:top w:val="none" w:sz="0" w:space="0" w:color="auto"/>
            <w:left w:val="none" w:sz="0" w:space="0" w:color="auto"/>
            <w:bottom w:val="none" w:sz="0" w:space="0" w:color="auto"/>
            <w:right w:val="none" w:sz="0" w:space="0" w:color="auto"/>
          </w:divBdr>
        </w:div>
        <w:div w:id="106003176">
          <w:marLeft w:val="0"/>
          <w:marRight w:val="0"/>
          <w:marTop w:val="0"/>
          <w:marBottom w:val="0"/>
          <w:divBdr>
            <w:top w:val="none" w:sz="0" w:space="0" w:color="auto"/>
            <w:left w:val="none" w:sz="0" w:space="0" w:color="auto"/>
            <w:bottom w:val="none" w:sz="0" w:space="0" w:color="auto"/>
            <w:right w:val="none" w:sz="0" w:space="0" w:color="auto"/>
          </w:divBdr>
        </w:div>
        <w:div w:id="849418606">
          <w:marLeft w:val="0"/>
          <w:marRight w:val="0"/>
          <w:marTop w:val="0"/>
          <w:marBottom w:val="0"/>
          <w:divBdr>
            <w:top w:val="none" w:sz="0" w:space="0" w:color="auto"/>
            <w:left w:val="none" w:sz="0" w:space="0" w:color="auto"/>
            <w:bottom w:val="none" w:sz="0" w:space="0" w:color="auto"/>
            <w:right w:val="none" w:sz="0" w:space="0" w:color="auto"/>
          </w:divBdr>
        </w:div>
        <w:div w:id="737168843">
          <w:marLeft w:val="0"/>
          <w:marRight w:val="0"/>
          <w:marTop w:val="0"/>
          <w:marBottom w:val="0"/>
          <w:divBdr>
            <w:top w:val="none" w:sz="0" w:space="0" w:color="auto"/>
            <w:left w:val="none" w:sz="0" w:space="0" w:color="auto"/>
            <w:bottom w:val="none" w:sz="0" w:space="0" w:color="auto"/>
            <w:right w:val="none" w:sz="0" w:space="0" w:color="auto"/>
          </w:divBdr>
        </w:div>
        <w:div w:id="2142113368">
          <w:marLeft w:val="0"/>
          <w:marRight w:val="0"/>
          <w:marTop w:val="0"/>
          <w:marBottom w:val="0"/>
          <w:divBdr>
            <w:top w:val="none" w:sz="0" w:space="0" w:color="auto"/>
            <w:left w:val="none" w:sz="0" w:space="0" w:color="auto"/>
            <w:bottom w:val="none" w:sz="0" w:space="0" w:color="auto"/>
            <w:right w:val="none" w:sz="0" w:space="0" w:color="auto"/>
          </w:divBdr>
        </w:div>
        <w:div w:id="1157651308">
          <w:marLeft w:val="0"/>
          <w:marRight w:val="0"/>
          <w:marTop w:val="0"/>
          <w:marBottom w:val="0"/>
          <w:divBdr>
            <w:top w:val="none" w:sz="0" w:space="0" w:color="auto"/>
            <w:left w:val="none" w:sz="0" w:space="0" w:color="auto"/>
            <w:bottom w:val="none" w:sz="0" w:space="0" w:color="auto"/>
            <w:right w:val="none" w:sz="0" w:space="0" w:color="auto"/>
          </w:divBdr>
        </w:div>
        <w:div w:id="1688435757">
          <w:marLeft w:val="0"/>
          <w:marRight w:val="0"/>
          <w:marTop w:val="0"/>
          <w:marBottom w:val="0"/>
          <w:divBdr>
            <w:top w:val="none" w:sz="0" w:space="0" w:color="auto"/>
            <w:left w:val="none" w:sz="0" w:space="0" w:color="auto"/>
            <w:bottom w:val="none" w:sz="0" w:space="0" w:color="auto"/>
            <w:right w:val="none" w:sz="0" w:space="0" w:color="auto"/>
          </w:divBdr>
        </w:div>
        <w:div w:id="1980920284">
          <w:marLeft w:val="0"/>
          <w:marRight w:val="0"/>
          <w:marTop w:val="0"/>
          <w:marBottom w:val="0"/>
          <w:divBdr>
            <w:top w:val="none" w:sz="0" w:space="0" w:color="auto"/>
            <w:left w:val="none" w:sz="0" w:space="0" w:color="auto"/>
            <w:bottom w:val="none" w:sz="0" w:space="0" w:color="auto"/>
            <w:right w:val="none" w:sz="0" w:space="0" w:color="auto"/>
          </w:divBdr>
        </w:div>
        <w:div w:id="957027570">
          <w:marLeft w:val="0"/>
          <w:marRight w:val="0"/>
          <w:marTop w:val="0"/>
          <w:marBottom w:val="0"/>
          <w:divBdr>
            <w:top w:val="none" w:sz="0" w:space="0" w:color="auto"/>
            <w:left w:val="none" w:sz="0" w:space="0" w:color="auto"/>
            <w:bottom w:val="none" w:sz="0" w:space="0" w:color="auto"/>
            <w:right w:val="none" w:sz="0" w:space="0" w:color="auto"/>
          </w:divBdr>
        </w:div>
        <w:div w:id="287400453">
          <w:marLeft w:val="0"/>
          <w:marRight w:val="0"/>
          <w:marTop w:val="0"/>
          <w:marBottom w:val="0"/>
          <w:divBdr>
            <w:top w:val="none" w:sz="0" w:space="0" w:color="auto"/>
            <w:left w:val="none" w:sz="0" w:space="0" w:color="auto"/>
            <w:bottom w:val="none" w:sz="0" w:space="0" w:color="auto"/>
            <w:right w:val="none" w:sz="0" w:space="0" w:color="auto"/>
          </w:divBdr>
        </w:div>
        <w:div w:id="188841905">
          <w:marLeft w:val="0"/>
          <w:marRight w:val="0"/>
          <w:marTop w:val="0"/>
          <w:marBottom w:val="0"/>
          <w:divBdr>
            <w:top w:val="none" w:sz="0" w:space="0" w:color="auto"/>
            <w:left w:val="none" w:sz="0" w:space="0" w:color="auto"/>
            <w:bottom w:val="none" w:sz="0" w:space="0" w:color="auto"/>
            <w:right w:val="none" w:sz="0" w:space="0" w:color="auto"/>
          </w:divBdr>
        </w:div>
        <w:div w:id="1634434786">
          <w:marLeft w:val="0"/>
          <w:marRight w:val="0"/>
          <w:marTop w:val="0"/>
          <w:marBottom w:val="0"/>
          <w:divBdr>
            <w:top w:val="none" w:sz="0" w:space="0" w:color="auto"/>
            <w:left w:val="none" w:sz="0" w:space="0" w:color="auto"/>
            <w:bottom w:val="none" w:sz="0" w:space="0" w:color="auto"/>
            <w:right w:val="none" w:sz="0" w:space="0" w:color="auto"/>
          </w:divBdr>
        </w:div>
        <w:div w:id="1386905458">
          <w:marLeft w:val="0"/>
          <w:marRight w:val="0"/>
          <w:marTop w:val="0"/>
          <w:marBottom w:val="0"/>
          <w:divBdr>
            <w:top w:val="none" w:sz="0" w:space="0" w:color="auto"/>
            <w:left w:val="none" w:sz="0" w:space="0" w:color="auto"/>
            <w:bottom w:val="none" w:sz="0" w:space="0" w:color="auto"/>
            <w:right w:val="none" w:sz="0" w:space="0" w:color="auto"/>
          </w:divBdr>
        </w:div>
        <w:div w:id="1994525213">
          <w:marLeft w:val="0"/>
          <w:marRight w:val="0"/>
          <w:marTop w:val="0"/>
          <w:marBottom w:val="0"/>
          <w:divBdr>
            <w:top w:val="none" w:sz="0" w:space="0" w:color="auto"/>
            <w:left w:val="none" w:sz="0" w:space="0" w:color="auto"/>
            <w:bottom w:val="none" w:sz="0" w:space="0" w:color="auto"/>
            <w:right w:val="none" w:sz="0" w:space="0" w:color="auto"/>
          </w:divBdr>
        </w:div>
        <w:div w:id="20887712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ldelfinovega@gmail.com" TargetMode="External"/><Relationship Id="rId13" Type="http://schemas.openxmlformats.org/officeDocument/2006/relationships/hyperlink" Target="https://orcid.org/0009-0003-6653-523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0000-0002-6629-229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9-0008-8635-542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rcid.org/0000-0001-9242-854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rcid.org/0000-0003-1923-1151" TargetMode="Externa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dialnet.unirioja.es/descarga/articulo/6547167.pdf" TargetMode="External"/><Relationship Id="rId2" Type="http://schemas.openxmlformats.org/officeDocument/2006/relationships/hyperlink" Target="http://scielo.sld.cu/scielo.php?script=sci_arttext&amp;pid=S0034-75232017000400001&amp;lng=es" TargetMode="External"/><Relationship Id="rId1" Type="http://schemas.openxmlformats.org/officeDocument/2006/relationships/hyperlink" Target="http://scielo.sld.cu/scielo.php?script=sci_arttext&amp;pid=S1028-99332019000200146&amp;lng=es" TargetMode="External"/><Relationship Id="rId6" Type="http://schemas.openxmlformats.org/officeDocument/2006/relationships/hyperlink" Target="http://www.scielo.sa.cr/scielo.php?script=sci_arttext&amp;pid=S1409-41422013000100001&amp;lng=en" TargetMode="External"/><Relationship Id="rId5" Type="http://schemas.openxmlformats.org/officeDocument/2006/relationships/hyperlink" Target="https://www.clinicainternacional.com.pe/pdf/revista-interciencia/13/A1_ESP.pdf" TargetMode="External"/><Relationship Id="rId4" Type="http://schemas.openxmlformats.org/officeDocument/2006/relationships/hyperlink" Target="https://www.scielosp.org/article/ssm/content/raw/?resource_ssm_path=/media/assets/rpsp/v41/1020-4989-RPSP-41-1.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78444-E7AA-4C32-A013-837CF06FF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7</Pages>
  <Words>2660</Words>
  <Characters>13864</Characters>
  <Application>Microsoft Office Word</Application>
  <DocSecurity>0</DocSecurity>
  <Lines>338</Lines>
  <Paragraphs>199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Emilio Luis Delfino Vega</cp:lastModifiedBy>
  <cp:revision>16</cp:revision>
  <dcterms:created xsi:type="dcterms:W3CDTF">2025-03-11T17:12:00Z</dcterms:created>
  <dcterms:modified xsi:type="dcterms:W3CDTF">2025-03-15T17:58:00Z</dcterms:modified>
  <dc:language>es-CU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97f2d9095e4babecbf7312bacf731879d7eb188d221e492a7d16270c0067da2b</vt:lpwstr>
  </property>
</Properties>
</file>