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mbeddings/oleObject1.xls" ContentType="application/vnd.ms-excel"/>
  <Override PartName="/word/header1.xml" ContentType="application/vnd.openxmlformats-officedocument.wordprocessingml.header+xml"/>
  <Override PartName="/word/media/image1.emf" ContentType="image/x-emf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360"/>
        <w:jc w:val="both"/>
        <w:rPr>
          <w:rFonts w:ascii="Times New Roman" w:hAnsi="Times New Roman" w:cs="Times New Roman"/>
          <w:lang w:val="en-US"/>
        </w:rPr>
      </w:pPr>
      <w:r>
        <w:rPr>
          <w:rFonts w:eastAsia="Times New Roman" w:cs="Times New Roman" w:ascii="Times New Roman" w:hAnsi="Times New Roman"/>
          <w:b/>
          <w:bCs/>
          <w:lang w:eastAsia="es-ES"/>
        </w:rPr>
        <w:t>Título</w:t>
      </w:r>
      <w:r>
        <w:rPr>
          <w:rFonts w:eastAsia="Times New Roman" w:cs="Times New Roman" w:ascii="Times New Roman" w:hAnsi="Times New Roman"/>
          <w:lang w:eastAsia="es-ES"/>
        </w:rPr>
        <w:t xml:space="preserve">: </w:t>
      </w:r>
      <w:r>
        <w:rPr>
          <w:rFonts w:cs="Times New Roman" w:ascii="Times New Roman" w:hAnsi="Times New Roman"/>
        </w:rPr>
        <w:t xml:space="preserve">Caracterización clínico-epidemiológica del síndrome post Covid-19 en pacientes adultos. </w:t>
      </w:r>
      <w:r>
        <w:rPr>
          <w:rFonts w:cs="Times New Roman" w:ascii="Times New Roman" w:hAnsi="Times New Roman"/>
          <w:lang w:val="en-US"/>
        </w:rPr>
        <w:t>2021-2022.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Standard"/>
        <w:spacing w:lineRule="auto" w:line="360"/>
        <w:jc w:val="both"/>
        <w:rPr/>
      </w:pPr>
      <w:r>
        <w:rPr>
          <w:rFonts w:cs="Times New Roman" w:ascii="Times New Roman" w:hAnsi="Times New Roman"/>
        </w:rPr>
        <w:t>Dr. Cesar Quesada Ayala, MSc.</w:t>
      </w:r>
      <w:r>
        <w:rPr>
          <w:rFonts w:cs="Times New Roman" w:ascii="Times New Roman" w:hAnsi="Times New Roman"/>
          <w:vertAlign w:val="superscript"/>
        </w:rPr>
        <w:t xml:space="preserve">(1)  </w:t>
      </w:r>
      <w:hyperlink r:id="rId2">
        <w:r>
          <w:rPr>
            <w:rStyle w:val="InternetLink"/>
            <w:rFonts w:cs="Times New Roman" w:ascii="Times New Roman" w:hAnsi="Times New Roman"/>
          </w:rPr>
          <w:t>https://orcid.org/0000-0002-7865-1060</w:t>
        </w:r>
      </w:hyperlink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vertAlign w:val="superscript"/>
          <w:lang w:eastAsia="es-MX"/>
        </w:rPr>
        <w:t xml:space="preserve"> </w:t>
      </w:r>
      <w:r>
        <w:rPr>
          <w:rFonts w:eastAsia="Times New Roman" w:cs="Times New Roman" w:ascii="Times New Roman" w:hAnsi="Times New Roman"/>
          <w:vertAlign w:val="superscript"/>
          <w:lang w:eastAsia="es-MX"/>
        </w:rPr>
        <w:t>(1)</w:t>
      </w:r>
      <w:r>
        <w:rPr>
          <w:rFonts w:eastAsia="Times New Roman" w:cs="Times New Roman" w:ascii="Times New Roman" w:hAnsi="Times New Roman"/>
          <w:lang w:eastAsia="es-MX"/>
        </w:rPr>
        <w:t xml:space="preserve"> Especialista I Grado en Higiene y Epidemiología, </w:t>
      </w:r>
      <w:r>
        <w:rPr>
          <w:rFonts w:cs="Times New Roman" w:ascii="Times New Roman" w:hAnsi="Times New Roman"/>
        </w:rPr>
        <w:t>Máster en Epidemiología.</w:t>
      </w:r>
    </w:p>
    <w:p>
      <w:pPr>
        <w:pStyle w:val="Normal"/>
        <w:shd w:val="clear" w:color="auto" w:fill="FFFFFF"/>
        <w:spacing w:lineRule="auto" w:line="360"/>
        <w:ind w:hanging="0"/>
        <w:rPr>
          <w:sz w:val="24"/>
          <w:szCs w:val="24"/>
        </w:rPr>
      </w:pPr>
      <w:r>
        <w:rPr>
          <w:rStyle w:val="Destacado"/>
          <w:i w:val="false"/>
          <w:sz w:val="24"/>
          <w:szCs w:val="24"/>
        </w:rPr>
        <w:t>Hospital Militar Central</w:t>
      </w:r>
      <w:r>
        <w:rPr>
          <w:rStyle w:val="Destacado"/>
          <w:sz w:val="24"/>
          <w:szCs w:val="24"/>
        </w:rPr>
        <w:t xml:space="preserve"> </w:t>
      </w:r>
      <w:r>
        <w:rPr>
          <w:iCs/>
          <w:sz w:val="24"/>
          <w:szCs w:val="24"/>
        </w:rPr>
        <w:t>“</w:t>
      </w:r>
      <w:r>
        <w:rPr>
          <w:rStyle w:val="Destacado"/>
          <w:i w:val="false"/>
          <w:sz w:val="24"/>
          <w:szCs w:val="24"/>
        </w:rPr>
        <w:t>Dr. Luis Días Soto</w:t>
      </w:r>
      <w:r>
        <w:rPr>
          <w:i/>
          <w:sz w:val="24"/>
          <w:szCs w:val="24"/>
        </w:rPr>
        <w:t xml:space="preserve">”. </w:t>
      </w:r>
      <w:r>
        <w:rPr>
          <w:sz w:val="24"/>
          <w:szCs w:val="24"/>
        </w:rPr>
        <w:t xml:space="preserve">Departamento de Epidemiología Hospitalaria. La Habana, Cuba. </w:t>
      </w:r>
    </w:p>
    <w:p>
      <w:pPr>
        <w:pStyle w:val="Standard"/>
        <w:spacing w:lineRule="auto" w:line="360"/>
        <w:jc w:val="both"/>
        <w:rPr/>
      </w:pPr>
      <w:r>
        <w:rPr>
          <w:rFonts w:cs="Times New Roman" w:ascii="Times New Roman" w:hAnsi="Times New Roman"/>
          <w:color w:val="000000"/>
        </w:rPr>
        <w:t xml:space="preserve">Autor para la correspondencia: </w:t>
      </w:r>
      <w:hyperlink r:id="rId3">
        <w:r>
          <w:rPr>
            <w:rStyle w:val="InternetLink"/>
            <w:rFonts w:cs="Times New Roman" w:ascii="Times New Roman" w:hAnsi="Times New Roman"/>
          </w:rPr>
          <w:t>cessquesada90@gmail.com</w:t>
        </w:r>
      </w:hyperlink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bookmarkStart w:id="0" w:name="_Toc177407573"/>
      <w:r>
        <w:rPr>
          <w:rFonts w:cs="Times New Roman" w:ascii="Times New Roman" w:hAnsi="Times New Roman"/>
          <w:b/>
        </w:rPr>
        <w:t>Resumen:</w:t>
      </w:r>
      <w:bookmarkEnd w:id="0"/>
    </w:p>
    <w:p>
      <w:pPr>
        <w:pStyle w:val="Standard"/>
        <w:spacing w:lineRule="auto" w:line="360"/>
        <w:jc w:val="both"/>
        <w:rPr/>
      </w:pPr>
      <w:bookmarkStart w:id="1" w:name="__DdeLink__767_934518904"/>
      <w:r>
        <w:rPr>
          <w:rFonts w:cs="Times New Roman" w:ascii="Times New Roman" w:hAnsi="Times New Roman"/>
          <w:b/>
          <w:color w:val="000000"/>
        </w:rPr>
        <w:t>Introducción</w:t>
      </w:r>
      <w:r>
        <w:rPr>
          <w:rFonts w:cs="Times New Roman" w:ascii="Times New Roman" w:hAnsi="Times New Roman"/>
          <w:color w:val="000000"/>
        </w:rPr>
        <w:t xml:space="preserve">: </w:t>
      </w:r>
      <w:r>
        <w:rPr>
          <w:rFonts w:eastAsia="Calibri" w:cs="Times New Roman" w:ascii="Times New Roman" w:hAnsi="Times New Roman"/>
          <w:kern w:val="0"/>
          <w:lang w:eastAsia="en-US" w:bidi="ar-SA"/>
        </w:rPr>
        <w:t xml:space="preserve">Muchos de los pacientes con infección </w:t>
      </w:r>
      <w:r>
        <w:rPr>
          <w:rFonts w:eastAsia="TimesNewRoman" w:cs="Times New Roman" w:ascii="Times New Roman" w:hAnsi="Times New Roman"/>
          <w:kern w:val="0"/>
          <w:lang w:eastAsia="en-US" w:bidi="ar-SA"/>
        </w:rPr>
        <w:t xml:space="preserve">por coronavirus, han demostrado padecer síntomas persistentes </w:t>
      </w:r>
      <w:r>
        <w:rPr>
          <w:rStyle w:val="Hgkelc"/>
          <w:rFonts w:eastAsia="Calibri" w:cs="Times New Roman" w:ascii="Times New Roman" w:hAnsi="Times New Roman"/>
          <w:bCs/>
          <w:kern w:val="0"/>
          <w:lang w:eastAsia="en-US" w:bidi="ar-SA"/>
        </w:rPr>
        <w:t>tres meses después de la enfermedad</w:t>
      </w:r>
      <w:r>
        <w:rPr>
          <w:rFonts w:eastAsia="TimesNewRoman" w:cs="Times New Roman" w:ascii="Times New Roman" w:hAnsi="Times New Roman"/>
          <w:kern w:val="0"/>
          <w:lang w:eastAsia="en-US" w:bidi="ar-SA"/>
        </w:rPr>
        <w:t xml:space="preserve">. </w:t>
      </w:r>
      <w:r>
        <w:rPr>
          <w:rFonts w:cs="Times New Roman" w:ascii="Times New Roman" w:hAnsi="Times New Roman"/>
          <w:color w:val="000000"/>
        </w:rPr>
        <w:t xml:space="preserve">Algunas personas con la enfermedad Covid-19 ulteriormente </w:t>
      </w:r>
      <w:r>
        <w:rPr>
          <w:rFonts w:cs="Times New Roman" w:ascii="Times New Roman" w:hAnsi="Times New Roman"/>
        </w:rPr>
        <w:t xml:space="preserve">pueden desarrollar </w:t>
      </w:r>
      <w:r>
        <w:rPr>
          <w:rFonts w:cs="Times New Roman" w:ascii="Times New Roman" w:hAnsi="Times New Roman"/>
          <w:color w:val="000000"/>
        </w:rPr>
        <w:t xml:space="preserve">el síndrome post Covid-19. </w:t>
      </w:r>
      <w:r>
        <w:rPr>
          <w:rFonts w:cs="Times New Roman" w:ascii="Times New Roman" w:hAnsi="Times New Roman"/>
          <w:b/>
          <w:color w:val="000000"/>
        </w:rPr>
        <w:t>Objetivo</w:t>
      </w:r>
      <w:r>
        <w:rPr>
          <w:rFonts w:cs="Times New Roman" w:ascii="Times New Roman" w:hAnsi="Times New Roman"/>
          <w:color w:val="000000"/>
        </w:rPr>
        <w:t xml:space="preserve">: </w:t>
      </w:r>
      <w:r>
        <w:rPr>
          <w:rFonts w:cs="Times New Roman" w:ascii="Times New Roman" w:hAnsi="Times New Roman"/>
        </w:rPr>
        <w:t xml:space="preserve">Caracterizar clínica y epidemiológicamente a pacientes adultos con </w:t>
      </w:r>
      <w:r>
        <w:rPr>
          <w:rFonts w:cs="Times New Roman" w:ascii="Times New Roman" w:hAnsi="Times New Roman"/>
          <w:color w:val="000000"/>
        </w:rPr>
        <w:t xml:space="preserve">síndrome post Covid-19 en el municipio Playa durante los años 2021-2022. </w:t>
      </w:r>
      <w:r>
        <w:rPr>
          <w:b/>
          <w:color w:val="000000"/>
          <w:sz w:val="24"/>
          <w:szCs w:val="24"/>
        </w:rPr>
        <w:t>Método:</w:t>
      </w:r>
      <w:r>
        <w:rPr>
          <w:rStyle w:val="Markedcontent"/>
          <w:color w:val="000000"/>
          <w:sz w:val="24"/>
          <w:szCs w:val="24"/>
        </w:rPr>
        <w:t xml:space="preserve"> Estudio transversal para caracterizar clínica y epidemiológicamente a pacientes</w:t>
      </w:r>
      <w:r>
        <w:rPr>
          <w:rStyle w:val="Markedcontent"/>
          <w:sz w:val="24"/>
          <w:szCs w:val="24"/>
        </w:rPr>
        <w:t xml:space="preserve"> diagnosticados </w:t>
      </w:r>
      <w:r>
        <w:rPr>
          <w:rStyle w:val="Markedcontent"/>
          <w:color w:val="000000"/>
          <w:sz w:val="24"/>
          <w:szCs w:val="24"/>
        </w:rPr>
        <w:t xml:space="preserve">con síndrome post Covid-19 </w:t>
      </w:r>
      <w:r>
        <w:rPr>
          <w:color w:val="000000"/>
          <w:sz w:val="24"/>
          <w:szCs w:val="24"/>
        </w:rPr>
        <w:t xml:space="preserve">en el Municipio de Playa durante los años 2021-2022. </w:t>
      </w:r>
      <w:r>
        <w:rPr>
          <w:rStyle w:val="Markedcontent"/>
          <w:color w:val="000000"/>
          <w:sz w:val="24"/>
          <w:szCs w:val="24"/>
        </w:rPr>
        <w:t xml:space="preserve">De </w:t>
      </w:r>
      <w:r>
        <w:rPr>
          <w:rStyle w:val="Markedcontent"/>
          <w:rFonts w:eastAsia="Times New Roman"/>
          <w:color w:val="000000"/>
          <w:sz w:val="24"/>
          <w:szCs w:val="24"/>
          <w:lang w:val="es-ES_tradnl" w:eastAsia="es-ES_tradnl"/>
        </w:rPr>
        <w:t xml:space="preserve">547 casos diagnosticados </w:t>
      </w:r>
      <w:r>
        <w:rPr>
          <w:rStyle w:val="Markedcontent"/>
          <w:color w:val="000000"/>
          <w:sz w:val="24"/>
          <w:szCs w:val="24"/>
        </w:rPr>
        <w:t>en las consultas especializadas y multidisciplinarias, se seleccionó una muestra de 216 casos mediante un muestreo probabilístico aleatorio simple</w:t>
      </w:r>
      <w:r>
        <w:rPr>
          <w:color w:val="000000"/>
          <w:sz w:val="24"/>
          <w:szCs w:val="24"/>
        </w:rPr>
        <w:t xml:space="preserve">. Se cumplen los principios éticos básicos de la investigación biomédica. </w:t>
      </w:r>
      <w:r>
        <w:rPr>
          <w:rFonts w:cs="Times New Roman" w:ascii="Times New Roman" w:hAnsi="Times New Roman"/>
          <w:b/>
          <w:color w:val="000000"/>
        </w:rPr>
        <w:t>Resultados</w:t>
      </w:r>
      <w:r>
        <w:rPr>
          <w:rFonts w:cs="Times New Roman" w:ascii="Times New Roman" w:hAnsi="Times New Roman"/>
          <w:color w:val="000000"/>
        </w:rPr>
        <w:t>: La media de edad fue 58,9 años con predominio del sexo femenino (77,78%). Las principales comorbilidades fueron la hipertensión arterial (30,2%) y la obesidad (23,7%), la</w:t>
      </w:r>
      <w:r>
        <w:rPr>
          <w:rStyle w:val="Markedcontent"/>
          <w:color w:val="000000"/>
        </w:rPr>
        <w:t xml:space="preserve"> menos frecuente fue el cáncer (3,1%).</w:t>
      </w:r>
      <w:r>
        <w:rPr>
          <w:rFonts w:cs="Times New Roman" w:ascii="Times New Roman" w:hAnsi="Times New Roman"/>
          <w:color w:val="000000"/>
        </w:rPr>
        <w:t xml:space="preserve"> La fatiga (25,8%), disnea (17,6%) y artralgia (9,2%) fueron las manifestaciones clínicas más frecuentes.</w:t>
      </w:r>
      <w:r>
        <w:rPr>
          <w:rStyle w:val="Markedcontent"/>
        </w:rPr>
        <w:t xml:space="preserve"> Las menos presentes fueron anosmia (1%), depresión (1,4%) y alopecia (2,7%). En lo relativo al IMC, la mayoría de los pacientes están en la categoría de preobesos (36,1%). </w:t>
      </w:r>
      <w:r>
        <w:rPr>
          <w:rFonts w:cs="Times New Roman" w:ascii="Times New Roman" w:hAnsi="Times New Roman"/>
          <w:b/>
          <w:bCs/>
          <w:color w:val="000000"/>
        </w:rPr>
        <w:t>Conclusiones</w:t>
      </w:r>
      <w:r>
        <w:rPr>
          <w:rFonts w:cs="Times New Roman" w:ascii="Times New Roman" w:hAnsi="Times New Roman"/>
          <w:bCs/>
          <w:color w:val="000000"/>
        </w:rPr>
        <w:t>: L</w:t>
      </w:r>
      <w:r>
        <w:rPr>
          <w:rFonts w:cs="Times New Roman" w:ascii="Times New Roman" w:hAnsi="Times New Roman"/>
          <w:color w:val="000000"/>
        </w:rPr>
        <w:t xml:space="preserve">as características sociodemográficas, comorbilidades y manifestaciones clínicas de los casos se corresponden con lo observado en Cuba y otras partes del mundo. </w:t>
      </w:r>
      <w:bookmarkEnd w:id="1"/>
    </w:p>
    <w:p>
      <w:pPr>
        <w:pStyle w:val="Standard"/>
        <w:spacing w:lineRule="auto" w:line="360" w:before="280" w:after="280"/>
        <w:jc w:val="both"/>
        <w:rPr>
          <w:rFonts w:ascii="Times New Roman" w:hAnsi="Times New Roman" w:cs="Times New Roman"/>
          <w:lang w:val="en-US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val="en-US" w:eastAsia="es-ES"/>
        </w:rPr>
        <w:t xml:space="preserve">Palabras clave: </w:t>
      </w:r>
      <w:r>
        <w:rPr>
          <w:rFonts w:eastAsia="Times New Roman" w:cs="Times New Roman" w:ascii="Times New Roman" w:hAnsi="Times New Roman"/>
          <w:color w:val="000000"/>
          <w:lang w:val="en-US" w:eastAsia="es-ES"/>
        </w:rPr>
        <w:t>Covid-19, SARS-CoV-2, Síndrome Post Covid-19.</w:t>
      </w:r>
      <w:r>
        <w:br w:type="page"/>
      </w:r>
    </w:p>
    <w:p>
      <w:pPr>
        <w:pStyle w:val="Heading11"/>
        <w:numPr>
          <w:ilvl w:val="0"/>
          <w:numId w:val="2"/>
        </w:numPr>
        <w:rPr>
          <w:rStyle w:val="AbsatzNormal"/>
          <w:sz w:val="24"/>
          <w:szCs w:val="24"/>
        </w:rPr>
      </w:pPr>
      <w:r>
        <w:rPr>
          <w:rStyle w:val="Initial12"/>
        </w:rPr>
        <w:t>I</w:t>
      </w:r>
      <w:r>
        <w:rPr>
          <w:sz w:val="24"/>
          <w:szCs w:val="24"/>
        </w:rPr>
        <w:t xml:space="preserve">NTRODUCCIóN </w:t>
      </w:r>
    </w:p>
    <w:p>
      <w:pPr>
        <w:pStyle w:val="Normal"/>
        <w:spacing w:lineRule="auto" w:line="360"/>
        <w:ind w:hanging="0"/>
        <w:rPr/>
      </w:pPr>
      <w:r>
        <w:rPr>
          <w:rFonts w:eastAsia="Calibri"/>
          <w:sz w:val="24"/>
          <w:szCs w:val="24"/>
          <w:lang w:eastAsia="en-US"/>
        </w:rPr>
        <w:t xml:space="preserve">La infección por SARS-CoV-2 puede causar desde casos asintomáticos o estadios leves (con fiebre, cefalea, malestar general, tos, disnea, anosmia y ageusia), hasta formas severas que llegan a producir un síndrome de dificultad respiratoria aguda, fibrosis pulmonar y llegar hasta la muerte. </w:t>
      </w:r>
      <w:r>
        <w:rPr>
          <w:rFonts w:eastAsia="Calibri"/>
          <w:sz w:val="24"/>
          <w:szCs w:val="24"/>
          <w:vertAlign w:val="superscript"/>
          <w:lang w:eastAsia="en-US"/>
        </w:rPr>
        <w:t xml:space="preserve">(1, 2) </w:t>
      </w:r>
      <w:r>
        <w:rPr>
          <w:rFonts w:eastAsia="Calibri"/>
          <w:sz w:val="24"/>
          <w:szCs w:val="24"/>
          <w:lang w:eastAsia="en-US"/>
        </w:rPr>
        <w:t xml:space="preserve">Muchos de los pacientes con infección </w:t>
      </w:r>
      <w:r>
        <w:rPr>
          <w:rFonts w:eastAsia="TimesNewRoman"/>
          <w:sz w:val="24"/>
          <w:szCs w:val="24"/>
          <w:lang w:eastAsia="en-US"/>
        </w:rPr>
        <w:t xml:space="preserve">por coronavirus, han demostrado padecer síntomas persistentes. </w:t>
      </w:r>
      <w:r>
        <w:rPr>
          <w:rFonts w:eastAsia="Calibri"/>
          <w:sz w:val="24"/>
          <w:szCs w:val="24"/>
          <w:vertAlign w:val="superscript"/>
          <w:lang w:eastAsia="en-US"/>
        </w:rPr>
        <w:t xml:space="preserve">(3) </w:t>
      </w:r>
      <w:r>
        <w:rPr>
          <w:rFonts w:eastAsia="Calibri"/>
          <w:sz w:val="24"/>
          <w:szCs w:val="24"/>
          <w:lang w:eastAsia="en-US"/>
        </w:rPr>
        <w:t xml:space="preserve">Algunos pacientes que logran superar la enfermedad, pueden mantener </w:t>
      </w:r>
      <w:r>
        <w:rPr>
          <w:rStyle w:val="Hgkelc"/>
          <w:rFonts w:eastAsia="Calibri"/>
          <w:bCs/>
          <w:sz w:val="24"/>
          <w:szCs w:val="24"/>
          <w:lang w:eastAsia="en-US"/>
        </w:rPr>
        <w:t>síntomas de Covid-19 aún tres meses después de la enfermedad. Los cuales</w:t>
      </w:r>
      <w:r>
        <w:rPr>
          <w:rStyle w:val="Hgkelc"/>
          <w:rFonts w:eastAsia="Calibri"/>
          <w:sz w:val="24"/>
          <w:szCs w:val="24"/>
          <w:lang w:eastAsia="en-US"/>
        </w:rPr>
        <w:t xml:space="preserve"> no pueden ser explicados por un diagnóstico alternativo. </w:t>
      </w:r>
      <w:r>
        <w:rPr>
          <w:rFonts w:eastAsia="Calibri"/>
          <w:sz w:val="24"/>
          <w:szCs w:val="24"/>
          <w:lang w:eastAsia="en-US"/>
        </w:rPr>
        <w:t xml:space="preserve">Esta condición ha recibido diferentes denominaciones, el término más estandarizado a nivel mundial y recomendado por la OMS es la de síndrome post Covid-19. </w:t>
      </w:r>
      <w:r>
        <w:rPr>
          <w:rFonts w:eastAsia="Calibri"/>
          <w:sz w:val="24"/>
          <w:szCs w:val="24"/>
          <w:vertAlign w:val="superscript"/>
          <w:lang w:eastAsia="en-US"/>
        </w:rPr>
        <w:t>(4, 5)</w:t>
      </w:r>
    </w:p>
    <w:p>
      <w:pPr>
        <w:pStyle w:val="Normal"/>
        <w:spacing w:lineRule="auto" w:line="360"/>
        <w:ind w:hanging="0"/>
        <w:rPr/>
      </w:pPr>
      <w:r>
        <w:rPr>
          <w:rFonts w:eastAsia="Calibri"/>
          <w:sz w:val="24"/>
          <w:szCs w:val="24"/>
          <w:lang w:eastAsia="en-US"/>
        </w:rPr>
        <w:t>Sus manifestaciones predominantes incluyen síntomas respiratorios, neurológicos, psiquiátricos, digestivos que pueden presentarse superpuestas, fluctuantes y cambiantes en el tiempo. La disnea,</w:t>
      </w:r>
      <w:r>
        <w:rPr>
          <w:rFonts w:eastAsia="Calibri"/>
          <w:color w:val="000000"/>
          <w:sz w:val="24"/>
          <w:szCs w:val="24"/>
          <w:lang w:eastAsia="en-US"/>
        </w:rPr>
        <w:t xml:space="preserve"> la fatiga y la disfunción cognitiva, dada </w:t>
      </w:r>
      <w:r>
        <w:rPr>
          <w:rFonts w:eastAsia="Calibri"/>
          <w:sz w:val="24"/>
          <w:szCs w:val="24"/>
          <w:lang w:eastAsia="en-US"/>
        </w:rPr>
        <w:t>principalmente</w:t>
      </w:r>
      <w:r>
        <w:rPr>
          <w:rFonts w:eastAsia="Calibri"/>
          <w:color w:val="000000"/>
          <w:sz w:val="24"/>
          <w:szCs w:val="24"/>
          <w:lang w:eastAsia="en-US"/>
        </w:rPr>
        <w:t xml:space="preserve"> por confusión, pérdida de memoria y falta de concentración</w:t>
      </w:r>
      <w:r>
        <w:rPr>
          <w:rFonts w:eastAsia="Calibri"/>
          <w:sz w:val="24"/>
          <w:szCs w:val="24"/>
          <w:lang w:eastAsia="en-US"/>
        </w:rPr>
        <w:t xml:space="preserve"> han sido los síntomas persistentes, más comunes en los pacientes</w:t>
      </w:r>
      <w:r>
        <w:rPr>
          <w:rFonts w:eastAsia="Calibri"/>
          <w:color w:val="000000"/>
          <w:sz w:val="24"/>
          <w:szCs w:val="24"/>
          <w:lang w:eastAsia="en-US"/>
        </w:rPr>
        <w:t xml:space="preserve">. </w:t>
      </w:r>
      <w:r>
        <w:rPr>
          <w:rFonts w:eastAsia="Calibri"/>
          <w:sz w:val="24"/>
          <w:szCs w:val="24"/>
          <w:vertAlign w:val="superscript"/>
          <w:lang w:eastAsia="en-US"/>
        </w:rPr>
        <w:t>(5, 6)</w:t>
      </w:r>
    </w:p>
    <w:p>
      <w:pPr>
        <w:pStyle w:val="Normal"/>
        <w:spacing w:lineRule="auto" w:line="360"/>
        <w:ind w:hanging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La persistencia de síntomas indefinidamente y no poder predecir quien lo padecerá o no, es una preocupación y temor constante en aquellos que logran sobrevivir a esta enfermedad. </w:t>
      </w:r>
      <w:r>
        <w:rPr>
          <w:rFonts w:eastAsia="Times New Roman"/>
          <w:sz w:val="24"/>
          <w:szCs w:val="24"/>
          <w:lang w:eastAsia="es-ES"/>
        </w:rPr>
        <w:t xml:space="preserve">El objetivo de la presente investigación es </w:t>
      </w:r>
      <w:r>
        <w:rPr>
          <w:color w:val="000000"/>
          <w:sz w:val="24"/>
          <w:szCs w:val="24"/>
        </w:rPr>
        <w:t>caracterizar desde el punto de vista clínico y epidemiológico el síndrome post Covid-19 en pacientes adultos durante los años 2021-2022.</w:t>
      </w:r>
    </w:p>
    <w:p>
      <w:pPr>
        <w:pStyle w:val="Heading11"/>
        <w:numPr>
          <w:ilvl w:val="0"/>
          <w:numId w:val="2"/>
        </w:numPr>
        <w:rPr>
          <w:rStyle w:val="Initial12"/>
          <w:lang w:val="es-VE"/>
        </w:rPr>
      </w:pPr>
      <w:r>
        <w:rPr>
          <w:rStyle w:val="Initial12"/>
          <w:lang w:val="es-VE"/>
        </w:rPr>
        <w:t>Material y método</w:t>
      </w:r>
    </w:p>
    <w:p>
      <w:pPr>
        <w:pStyle w:val="Normal"/>
        <w:spacing w:lineRule="auto" w:line="360"/>
        <w:ind w:hanging="0"/>
        <w:rPr>
          <w:rStyle w:val="Markedcontent"/>
          <w:sz w:val="24"/>
          <w:szCs w:val="24"/>
        </w:rPr>
      </w:pPr>
      <w:r>
        <w:rPr>
          <w:rStyle w:val="Markedcontent"/>
          <w:color w:val="000000"/>
          <w:sz w:val="24"/>
          <w:szCs w:val="24"/>
        </w:rPr>
        <w:t xml:space="preserve">Estudio transversal para caracterizar clínica y epidemiológicamente a pacientes </w:t>
      </w:r>
      <w:r>
        <w:rPr>
          <w:rStyle w:val="Markedcontent"/>
          <w:sz w:val="24"/>
          <w:szCs w:val="24"/>
        </w:rPr>
        <w:t xml:space="preserve">adultos diagnosticados </w:t>
      </w:r>
      <w:r>
        <w:rPr>
          <w:rStyle w:val="Markedcontent"/>
          <w:color w:val="000000"/>
          <w:sz w:val="24"/>
          <w:szCs w:val="24"/>
        </w:rPr>
        <w:t xml:space="preserve">con síndrome post Covid-19 </w:t>
      </w:r>
      <w:r>
        <w:rPr>
          <w:color w:val="000000"/>
          <w:sz w:val="24"/>
          <w:szCs w:val="24"/>
        </w:rPr>
        <w:t xml:space="preserve">en el Municipio de Playa durante los años 2021-2022. </w:t>
      </w:r>
      <w:r>
        <w:rPr>
          <w:rStyle w:val="Markedcontent"/>
          <w:color w:val="000000"/>
          <w:sz w:val="24"/>
          <w:szCs w:val="24"/>
        </w:rPr>
        <w:t xml:space="preserve">De los </w:t>
      </w:r>
      <w:r>
        <w:rPr>
          <w:rStyle w:val="Markedcontent"/>
          <w:rFonts w:eastAsia="Times New Roman"/>
          <w:color w:val="000000"/>
          <w:sz w:val="24"/>
          <w:szCs w:val="24"/>
          <w:lang w:val="es-ES_tradnl" w:eastAsia="es-ES_tradnl"/>
        </w:rPr>
        <w:t xml:space="preserve">547 casos diagnosticados con </w:t>
      </w:r>
      <w:r>
        <w:rPr>
          <w:rStyle w:val="Markedcontent"/>
          <w:color w:val="000000"/>
          <w:sz w:val="24"/>
          <w:szCs w:val="24"/>
        </w:rPr>
        <w:t>síndrome post Covid-19 en las consultas especializadas y multidisciplinarias, se seleccionó una muestra de 216 casos mediante un muestreo probabilístico aleatorio simple que cumplieran los siguientes criterios</w:t>
      </w:r>
      <w:r>
        <w:rPr>
          <w:rStyle w:val="Markedcontent"/>
          <w:sz w:val="24"/>
          <w:szCs w:val="24"/>
        </w:rPr>
        <w:t>. Criterios de inclusión:</w:t>
      </w:r>
      <w:r>
        <w:rPr>
          <w:sz w:val="24"/>
          <w:szCs w:val="24"/>
        </w:rPr>
        <w:t xml:space="preserve"> </w:t>
      </w:r>
      <w:r>
        <w:rPr>
          <w:rStyle w:val="Markedcontent"/>
          <w:sz w:val="24"/>
          <w:szCs w:val="24"/>
        </w:rPr>
        <w:t>Pacientes adultos de cualquier sexo, casos con diagnóstico confirmado de infección por SARS-CoV-2 por PCR-RT en los años 2021 y 2022 y con diagnóstico clínico de síndrome post Covid-19. Criterios de exclusión:</w:t>
      </w:r>
      <w:r>
        <w:rPr>
          <w:sz w:val="24"/>
          <w:szCs w:val="24"/>
        </w:rPr>
        <w:t xml:space="preserve"> </w:t>
      </w:r>
      <w:r>
        <w:rPr>
          <w:rStyle w:val="Markedcontent"/>
          <w:sz w:val="24"/>
          <w:szCs w:val="24"/>
        </w:rPr>
        <w:t xml:space="preserve">Personas cuya información no está disponible de manera total y aquellas </w:t>
      </w:r>
      <w:r>
        <w:rPr>
          <w:rStyle w:val="Markedcontent"/>
          <w:color w:val="000000"/>
          <w:sz w:val="24"/>
          <w:szCs w:val="24"/>
        </w:rPr>
        <w:t>con antecedentes personales de demencia, enfermedades psiquiátricas u otras que no puedan dar información confiable.</w:t>
      </w:r>
    </w:p>
    <w:p>
      <w:pPr>
        <w:pStyle w:val="Normal"/>
        <w:spacing w:lineRule="auto" w:line="360"/>
        <w:ind w:hanging="0"/>
        <w:rPr>
          <w:rStyle w:val="Markedcontent"/>
          <w:color w:val="000000"/>
          <w:sz w:val="24"/>
          <w:szCs w:val="24"/>
          <w:lang w:val="es-419"/>
        </w:rPr>
      </w:pPr>
      <w:r>
        <w:rPr>
          <w:rStyle w:val="Markedcontent"/>
          <w:bCs/>
          <w:sz w:val="24"/>
          <w:szCs w:val="24"/>
        </w:rPr>
        <w:t xml:space="preserve">Se incluyeron variables </w:t>
      </w:r>
      <w:r>
        <w:rPr>
          <w:sz w:val="24"/>
          <w:szCs w:val="24"/>
        </w:rPr>
        <w:t>sociodemográficas (E</w:t>
      </w:r>
      <w:r>
        <w:rPr>
          <w:rStyle w:val="Markedcontent"/>
          <w:sz w:val="24"/>
          <w:szCs w:val="24"/>
        </w:rPr>
        <w:t>dad y sexo), c</w:t>
      </w:r>
      <w:r>
        <w:rPr>
          <w:sz w:val="24"/>
          <w:szCs w:val="24"/>
        </w:rPr>
        <w:t>línicas (</w:t>
      </w:r>
      <w:r>
        <w:rPr>
          <w:rStyle w:val="Markedcontent"/>
          <w:sz w:val="24"/>
          <w:szCs w:val="24"/>
        </w:rPr>
        <w:t>Cefalea, disnea, malestar general, anosmia, ageusia, alopecia, fatiga, ansiedad, depresión, mialgia, artralgia, pérdida de memoria a corto plazo, insomnio e índice de masa corporal [IMC]</w:t>
      </w:r>
      <w:r>
        <w:rPr>
          <w:b/>
          <w:sz w:val="24"/>
          <w:szCs w:val="24"/>
        </w:rPr>
        <w:tab/>
      </w:r>
      <w:r>
        <w:rPr>
          <w:rStyle w:val="Markedcontent"/>
          <w:sz w:val="24"/>
          <w:szCs w:val="24"/>
          <w:lang w:val="es-419"/>
        </w:rPr>
        <w:t xml:space="preserve">y </w:t>
      </w:r>
      <w:r>
        <w:rPr>
          <w:color w:val="000000"/>
          <w:sz w:val="24"/>
          <w:szCs w:val="24"/>
          <w:lang w:val="es-419"/>
        </w:rPr>
        <w:t>comorbilidades (</w:t>
      </w:r>
      <w:r>
        <w:rPr>
          <w:rStyle w:val="Markedcontent"/>
          <w:color w:val="000000"/>
          <w:sz w:val="24"/>
          <w:szCs w:val="24"/>
          <w:lang w:val="es-419"/>
        </w:rPr>
        <w:t xml:space="preserve">Enfermedad cardiovascular </w:t>
      </w:r>
      <w:r>
        <w:rPr>
          <w:rStyle w:val="Markedcontent"/>
          <w:sz w:val="24"/>
          <w:szCs w:val="24"/>
          <w:lang w:val="es-419"/>
        </w:rPr>
        <w:t>[</w:t>
      </w:r>
      <w:r>
        <w:rPr>
          <w:rStyle w:val="Markedcontent"/>
          <w:color w:val="000000"/>
          <w:sz w:val="24"/>
          <w:szCs w:val="24"/>
          <w:lang w:val="es-419"/>
        </w:rPr>
        <w:t>ECV</w:t>
      </w:r>
      <w:r>
        <w:rPr>
          <w:rStyle w:val="Markedcontent"/>
          <w:sz w:val="24"/>
          <w:szCs w:val="24"/>
          <w:lang w:val="es-419"/>
        </w:rPr>
        <w:t>]</w:t>
      </w:r>
      <w:r>
        <w:rPr>
          <w:rStyle w:val="Markedcontent"/>
          <w:color w:val="000000"/>
          <w:sz w:val="24"/>
          <w:szCs w:val="24"/>
          <w:lang w:val="es-419"/>
        </w:rPr>
        <w:t xml:space="preserve">, hipertensión arterial </w:t>
      </w:r>
      <w:r>
        <w:rPr>
          <w:rStyle w:val="Markedcontent"/>
          <w:sz w:val="24"/>
          <w:szCs w:val="24"/>
          <w:lang w:val="es-419"/>
        </w:rPr>
        <w:t>[</w:t>
      </w:r>
      <w:r>
        <w:rPr>
          <w:rStyle w:val="Markedcontent"/>
          <w:color w:val="000000"/>
          <w:sz w:val="24"/>
          <w:szCs w:val="24"/>
          <w:lang w:val="es-419"/>
        </w:rPr>
        <w:t>HTA</w:t>
      </w:r>
      <w:r>
        <w:rPr>
          <w:rStyle w:val="Markedcontent"/>
          <w:sz w:val="24"/>
          <w:szCs w:val="24"/>
          <w:lang w:val="es-419"/>
        </w:rPr>
        <w:t>]</w:t>
      </w:r>
      <w:r>
        <w:rPr>
          <w:rStyle w:val="Markedcontent"/>
          <w:color w:val="000000"/>
          <w:sz w:val="24"/>
          <w:szCs w:val="24"/>
          <w:lang w:val="es-419"/>
        </w:rPr>
        <w:t xml:space="preserve">, diabetes, obesidad, enfermedad pulmonar crónica, asma bronquial y cáncer. </w:t>
      </w:r>
    </w:p>
    <w:p>
      <w:pPr>
        <w:pStyle w:val="Normal"/>
        <w:spacing w:lineRule="auto" w:line="360"/>
        <w:ind w:hanging="0"/>
        <w:rPr>
          <w:color w:val="000000"/>
          <w:sz w:val="24"/>
          <w:szCs w:val="24"/>
        </w:rPr>
      </w:pPr>
      <w:r>
        <w:rPr>
          <w:rStyle w:val="Markedcontent"/>
          <w:sz w:val="24"/>
          <w:szCs w:val="24"/>
        </w:rPr>
        <w:t xml:space="preserve">Para el procesamiento y análisis </w:t>
      </w:r>
      <w:r>
        <w:rPr>
          <w:sz w:val="24"/>
          <w:szCs w:val="24"/>
        </w:rPr>
        <w:t xml:space="preserve">descriptivo </w:t>
      </w:r>
      <w:r>
        <w:rPr>
          <w:rStyle w:val="Markedcontent"/>
          <w:sz w:val="24"/>
          <w:szCs w:val="24"/>
        </w:rPr>
        <w:t>de los datos s</w:t>
      </w:r>
      <w:r>
        <w:rPr>
          <w:sz w:val="24"/>
          <w:szCs w:val="24"/>
        </w:rPr>
        <w:t xml:space="preserve">e </w:t>
      </w:r>
      <w:r>
        <w:rPr>
          <w:color w:val="000000"/>
          <w:sz w:val="24"/>
          <w:szCs w:val="24"/>
        </w:rPr>
        <w:t xml:space="preserve">utilizan números absolutos y porcentajes. </w:t>
      </w:r>
      <w:r>
        <w:rPr>
          <w:rStyle w:val="Markedcontent"/>
          <w:color w:val="000000"/>
          <w:sz w:val="24"/>
          <w:szCs w:val="24"/>
        </w:rPr>
        <w:t>La tabulación y el procesamiento de los datos se realizan en el sistema Windows y con el software estadístico SPSS versión 24.0. Los resultados finales obtenidos se representan en tablas y gráficos.</w:t>
      </w:r>
    </w:p>
    <w:p>
      <w:pPr>
        <w:pStyle w:val="Normal"/>
        <w:spacing w:lineRule="auto" w:line="360" w:before="0" w:after="0"/>
        <w:ind w:hanging="0"/>
        <w:contextualSpacing/>
        <w:rPr/>
      </w:pPr>
      <w:r>
        <w:rPr>
          <w:rStyle w:val="Markedcontent"/>
          <w:color w:val="000000"/>
          <w:sz w:val="24"/>
          <w:szCs w:val="24"/>
        </w:rPr>
        <w:t xml:space="preserve">La investigación se realiza de acuerdo con los principios éticos básicos según la Declaración de Helsinki. </w:t>
      </w:r>
      <w:r>
        <w:rPr>
          <w:rStyle w:val="Markedcontent"/>
          <w:color w:val="000000"/>
          <w:sz w:val="24"/>
          <w:szCs w:val="24"/>
          <w:vertAlign w:val="superscript"/>
        </w:rPr>
        <w:t>(7)</w:t>
      </w:r>
      <w:r>
        <w:rPr>
          <w:rStyle w:val="Markedcontent"/>
          <w:color w:val="000000"/>
          <w:sz w:val="24"/>
          <w:szCs w:val="24"/>
        </w:rPr>
        <w:t xml:space="preserve"> A los participantes se les explican </w:t>
      </w:r>
      <w:r>
        <w:rPr>
          <w:rStyle w:val="Markedcontent"/>
          <w:sz w:val="24"/>
          <w:szCs w:val="24"/>
        </w:rPr>
        <w:t xml:space="preserve">los objetivos </w:t>
      </w:r>
      <w:r>
        <w:rPr>
          <w:rStyle w:val="Markedcontent"/>
          <w:color w:val="000000"/>
          <w:sz w:val="24"/>
          <w:szCs w:val="24"/>
        </w:rPr>
        <w:t>de este estudio y se solicita el consentimiento informado.</w:t>
      </w:r>
    </w:p>
    <w:p>
      <w:pPr>
        <w:pStyle w:val="Heading11"/>
        <w:numPr>
          <w:ilvl w:val="0"/>
          <w:numId w:val="2"/>
        </w:numPr>
        <w:rPr>
          <w:rStyle w:val="AbsatzNormal"/>
          <w:sz w:val="24"/>
          <w:szCs w:val="24"/>
        </w:rPr>
      </w:pPr>
      <w:r>
        <w:rPr>
          <w:rStyle w:val="AbsatzNormal"/>
          <w:sz w:val="24"/>
          <w:szCs w:val="24"/>
        </w:rPr>
        <w:t>Resultados</w:t>
      </w:r>
    </w:p>
    <w:p>
      <w:pPr>
        <w:pStyle w:val="Normal"/>
        <w:spacing w:lineRule="auto" w:line="360" w:before="0" w:after="0"/>
        <w:ind w:hanging="0"/>
        <w:contextualSpacing/>
        <w:rPr>
          <w:b/>
          <w:b/>
          <w:bCs/>
          <w:color w:val="000000"/>
          <w:sz w:val="24"/>
          <w:szCs w:val="24"/>
        </w:rPr>
      </w:pPr>
      <w:r>
        <w:rPr>
          <w:rStyle w:val="Markedcontent"/>
          <w:bCs/>
          <w:sz w:val="24"/>
          <w:szCs w:val="24"/>
        </w:rPr>
        <w:t xml:space="preserve">Los resultados del presente estudio aportan evidencias científicas sobre </w:t>
      </w:r>
      <w:r>
        <w:rPr>
          <w:rStyle w:val="Resumen"/>
          <w:bCs/>
          <w:sz w:val="24"/>
          <w:szCs w:val="24"/>
        </w:rPr>
        <w:t>algunas cuestiones del síndrome post Covid-19, aún no aclaradas suficientemente en Cuba</w:t>
      </w:r>
      <w:r>
        <w:rPr>
          <w:rStyle w:val="Markedcontent"/>
          <w:bCs/>
          <w:sz w:val="24"/>
          <w:szCs w:val="24"/>
        </w:rPr>
        <w:t xml:space="preserve">. </w:t>
      </w:r>
      <w:r>
        <w:rPr>
          <w:sz w:val="24"/>
          <w:szCs w:val="24"/>
        </w:rPr>
        <w:t xml:space="preserve">En esta investigación en particular se excluyen las edades pediátricas, aunque la mayor parte de los casos que presentan este síndrome se corresponden con personas adultas. </w:t>
      </w:r>
    </w:p>
    <w:p>
      <w:pPr>
        <w:pStyle w:val="Normal"/>
        <w:spacing w:lineRule="auto" w:line="360"/>
        <w:ind w:hanging="0"/>
        <w:rPr>
          <w:sz w:val="24"/>
          <w:szCs w:val="24"/>
        </w:rPr>
      </w:pPr>
      <w:r>
        <w:rPr>
          <w:rStyle w:val="Markedcontent"/>
          <w:color w:val="000000"/>
          <w:sz w:val="24"/>
          <w:szCs w:val="24"/>
        </w:rPr>
        <w:t xml:space="preserve">De los 216 pacientes de ambos sexos con síndrome post Covid-19, </w:t>
      </w:r>
      <w:r>
        <w:rPr>
          <w:rStyle w:val="Markedcontent"/>
          <w:sz w:val="24"/>
          <w:szCs w:val="24"/>
        </w:rPr>
        <w:t xml:space="preserve">incluidos en el estudio, </w:t>
      </w:r>
      <w:r>
        <w:rPr>
          <w:rStyle w:val="Markedcontent"/>
          <w:color w:val="000000"/>
          <w:sz w:val="24"/>
          <w:szCs w:val="24"/>
        </w:rPr>
        <w:t>la media de edad fue de 58,9 años con un rango entre 19 y 89 años</w:t>
      </w:r>
      <w:r>
        <w:rPr>
          <w:rStyle w:val="Markedcontent"/>
          <w:sz w:val="24"/>
          <w:szCs w:val="24"/>
        </w:rPr>
        <w:t xml:space="preserve">. </w:t>
      </w:r>
      <w:r>
        <w:rPr>
          <w:sz w:val="24"/>
          <w:szCs w:val="24"/>
        </w:rPr>
        <w:t>En la distribución por el sexo, existe un predominio del femenino con 77,78% sobre el masculino con 22,22%. En relación a los grupos de edades, el menor número de casos con síndrome post Covid-19 se encuentra entre los 18-30 años y el mayor número entre los 31 y 65 años, para ambos sexos. Sin embargo, en los grupos de edad de 18-30 años y de mayores de 65 años, las mujeres duplican a los hombres. En el grupo de 31-65 años, el sexo femenino sextuplica al masculino (Tabla 1).</w:t>
      </w:r>
    </w:p>
    <w:p>
      <w:pPr>
        <w:pStyle w:val="Normal"/>
        <w:spacing w:lineRule="auto" w:line="360"/>
        <w:ind w:hanging="0"/>
        <w:rPr>
          <w:rStyle w:val="Markedcontent"/>
          <w:color w:val="000000"/>
          <w:sz w:val="24"/>
          <w:szCs w:val="24"/>
        </w:rPr>
      </w:pPr>
      <w:r>
        <w:rPr>
          <w:rStyle w:val="Markedcontent"/>
          <w:b/>
          <w:color w:val="000000"/>
          <w:sz w:val="24"/>
          <w:szCs w:val="24"/>
        </w:rPr>
        <w:t xml:space="preserve">Tabla 1: </w:t>
      </w:r>
      <w:r>
        <w:rPr>
          <w:rStyle w:val="Markedcontent"/>
          <w:bCs/>
          <w:color w:val="000000"/>
          <w:sz w:val="24"/>
          <w:szCs w:val="24"/>
        </w:rPr>
        <w:t xml:space="preserve">Distribución de los grupos de edades según sexo en </w:t>
      </w:r>
      <w:r>
        <w:rPr>
          <w:rStyle w:val="Markedcontent"/>
          <w:bCs/>
          <w:sz w:val="24"/>
          <w:szCs w:val="24"/>
        </w:rPr>
        <w:t>adultos</w:t>
      </w:r>
      <w:r>
        <w:rPr>
          <w:rStyle w:val="Markedcontent"/>
          <w:bCs/>
          <w:color w:val="000000"/>
          <w:sz w:val="24"/>
          <w:szCs w:val="24"/>
        </w:rPr>
        <w:t xml:space="preserve"> con </w:t>
      </w:r>
      <w:r>
        <w:rPr>
          <w:rStyle w:val="Markedcontent"/>
          <w:color w:val="000000"/>
          <w:sz w:val="24"/>
          <w:szCs w:val="24"/>
        </w:rPr>
        <w:t>síndrome post Covid-19. Municipio Playa. 2021-2022.</w:t>
      </w:r>
    </w:p>
    <w:p>
      <w:pPr>
        <w:pStyle w:val="Normal"/>
        <w:spacing w:lineRule="auto" w:line="360"/>
        <w:ind w:hanging="0"/>
        <w:rPr>
          <w:rStyle w:val="Marked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360"/>
        <w:ind w:hanging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89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5" w:type="dxa"/>
          <w:bottom w:w="0" w:type="dxa"/>
          <w:right w:w="5" w:type="dxa"/>
        </w:tblCellMar>
        <w:tblLook w:noVBand="0" w:val="0000" w:noHBand="0" w:lastColumn="0" w:firstColumn="0" w:lastRow="0" w:firstRow="0"/>
      </w:tblPr>
      <w:tblGrid>
        <w:gridCol w:w="2105"/>
        <w:gridCol w:w="1381"/>
        <w:gridCol w:w="820"/>
        <w:gridCol w:w="1400"/>
        <w:gridCol w:w="868"/>
        <w:gridCol w:w="1417"/>
        <w:gridCol w:w="909"/>
      </w:tblGrid>
      <w:tr>
        <w:trPr>
          <w:trHeight w:val="331" w:hRule="atLeast"/>
          <w:cantSplit w:val="true"/>
        </w:trPr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DBE5F1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rFonts w:eastAsia="Calibri"/>
                <w:b/>
                <w:b/>
                <w:color w:val="000000"/>
                <w:sz w:val="22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4"/>
                <w:lang w:eastAsia="en-US"/>
              </w:rPr>
              <w:t>Grupos de Edades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DBE5F1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rFonts w:eastAsia="Calibri"/>
                <w:b/>
                <w:b/>
                <w:color w:val="000000"/>
                <w:sz w:val="22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4"/>
                <w:lang w:eastAsia="en-US"/>
              </w:rPr>
              <w:t>Masculino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DBE5F1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rFonts w:eastAsia="Calibri"/>
                <w:b/>
                <w:b/>
                <w:color w:val="000000"/>
                <w:sz w:val="22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4"/>
                <w:lang w:eastAsia="en-US"/>
              </w:rPr>
              <w:t>Femenino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5F1" w:val="clea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b/>
                <w:b/>
                <w:color w:val="000000"/>
                <w:sz w:val="22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4"/>
                <w:lang w:eastAsia="en-US"/>
              </w:rPr>
              <w:t>Total</w:t>
            </w:r>
          </w:p>
        </w:tc>
      </w:tr>
      <w:tr>
        <w:trPr>
          <w:cantSplit w:val="true"/>
        </w:trPr>
        <w:tc>
          <w:tcPr>
            <w:tcW w:w="21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DBE5F1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rFonts w:eastAsia="Calibri"/>
                <w:b/>
                <w:b/>
                <w:color w:val="000000"/>
                <w:sz w:val="22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4"/>
                <w:lang w:eastAsia="en-US"/>
              </w:rPr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DBE5F1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rFonts w:eastAsia="Calibri"/>
                <w:b/>
                <w:b/>
                <w:color w:val="000000"/>
                <w:sz w:val="22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4"/>
                <w:lang w:eastAsia="en-US"/>
              </w:rPr>
              <w:t>Casos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DBE5F1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rFonts w:eastAsia="Calibri"/>
                <w:b/>
                <w:b/>
                <w:sz w:val="22"/>
                <w:szCs w:val="24"/>
                <w:lang w:eastAsia="en-US"/>
              </w:rPr>
            </w:pPr>
            <w:r>
              <w:rPr>
                <w:rFonts w:eastAsia="Calibri"/>
                <w:b/>
                <w:sz w:val="22"/>
                <w:szCs w:val="24"/>
                <w:lang w:eastAsia="en-US"/>
              </w:rPr>
              <w:t>%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DBE5F1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rFonts w:eastAsia="Calibri"/>
                <w:b/>
                <w:b/>
                <w:color w:val="000000"/>
                <w:sz w:val="22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4"/>
                <w:lang w:eastAsia="en-US"/>
              </w:rPr>
              <w:t>Casos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DBE5F1" w:val="clea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b/>
                <w:b/>
                <w:sz w:val="22"/>
                <w:szCs w:val="24"/>
                <w:lang w:eastAsia="en-US"/>
              </w:rPr>
            </w:pPr>
            <w:r>
              <w:rPr>
                <w:rFonts w:eastAsia="Calibri"/>
                <w:b/>
                <w:sz w:val="22"/>
                <w:szCs w:val="24"/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DBE5F1" w:val="clea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b/>
                <w:b/>
                <w:color w:val="000000"/>
                <w:sz w:val="22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4"/>
                <w:lang w:eastAsia="en-US"/>
              </w:rPr>
              <w:t>Casos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5F1" w:val="clea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b/>
                <w:b/>
                <w:color w:val="000000"/>
                <w:sz w:val="22"/>
                <w:szCs w:val="24"/>
                <w:lang w:eastAsia="en-US"/>
              </w:rPr>
            </w:pPr>
            <w:r>
              <w:rPr>
                <w:rFonts w:eastAsia="Calibri"/>
                <w:b/>
                <w:sz w:val="22"/>
                <w:szCs w:val="24"/>
                <w:lang w:eastAsia="en-US"/>
              </w:rPr>
              <w:t>%</w:t>
            </w:r>
          </w:p>
        </w:tc>
      </w:tr>
      <w:tr>
        <w:trPr>
          <w:cantSplit w:val="true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rFonts w:eastAsia="Calibri"/>
                <w:color w:val="000000"/>
                <w:sz w:val="22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4"/>
                <w:lang w:eastAsia="en-US"/>
              </w:rPr>
              <w:t>18-30 años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rFonts w:eastAsia="Calibri"/>
                <w:color w:val="000000"/>
                <w:sz w:val="22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color w:val="000000"/>
                <w:sz w:val="22"/>
                <w:szCs w:val="24"/>
                <w:lang w:eastAsia="en-US"/>
              </w:rPr>
              <w:t>4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rFonts w:eastAsia="Calibri"/>
                <w:color w:val="000000"/>
                <w:sz w:val="22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4"/>
                <w:lang w:eastAsia="en-US"/>
              </w:rPr>
              <w:t>1,85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rFonts w:eastAsia="Calibri"/>
                <w:color w:val="000000"/>
                <w:sz w:val="22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4"/>
                <w:lang w:eastAsia="en-US"/>
              </w:rPr>
              <w:t xml:space="preserve">    </w:t>
            </w:r>
            <w:r>
              <w:rPr>
                <w:rFonts w:eastAsia="Calibri"/>
                <w:color w:val="000000"/>
                <w:sz w:val="22"/>
                <w:szCs w:val="24"/>
                <w:lang w:eastAsia="en-US"/>
              </w:rPr>
              <w:t>8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rFonts w:eastAsia="Calibri"/>
                <w:color w:val="000000"/>
                <w:sz w:val="22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color w:val="000000"/>
                <w:sz w:val="22"/>
                <w:szCs w:val="24"/>
                <w:lang w:eastAsia="en-US"/>
              </w:rPr>
              <w:t>3,70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rFonts w:eastAsia="Calibri"/>
                <w:color w:val="000000"/>
                <w:sz w:val="22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4"/>
                <w:lang w:eastAsia="en-US"/>
              </w:rPr>
              <w:t>12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rFonts w:eastAsia="Calibri"/>
                <w:color w:val="000000"/>
                <w:sz w:val="22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4"/>
                <w:lang w:eastAsia="en-US"/>
              </w:rPr>
              <w:t>5,56</w:t>
            </w:r>
          </w:p>
        </w:tc>
      </w:tr>
      <w:tr>
        <w:trPr>
          <w:cantSplit w:val="true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rFonts w:eastAsia="Calibri"/>
                <w:color w:val="000000"/>
                <w:sz w:val="22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4"/>
                <w:lang w:eastAsia="en-US"/>
              </w:rPr>
              <w:t>31-65 años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rFonts w:eastAsia="Calibri"/>
                <w:color w:val="000000"/>
                <w:sz w:val="22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4"/>
                <w:lang w:eastAsia="en-US"/>
              </w:rPr>
              <w:t>18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rFonts w:eastAsia="Calibri"/>
                <w:color w:val="000000"/>
                <w:sz w:val="22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4"/>
                <w:lang w:eastAsia="en-US"/>
              </w:rPr>
              <w:t>8,33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rFonts w:eastAsia="Calibri"/>
                <w:color w:val="000000"/>
                <w:sz w:val="22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4"/>
                <w:lang w:eastAsia="en-US"/>
              </w:rPr>
              <w:t>108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rFonts w:eastAsia="Calibri"/>
                <w:color w:val="000000"/>
                <w:sz w:val="22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4"/>
                <w:lang w:eastAsia="en-US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rFonts w:eastAsia="Calibri"/>
                <w:color w:val="000000"/>
                <w:sz w:val="22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4"/>
                <w:lang w:eastAsia="en-US"/>
              </w:rPr>
              <w:t>126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rFonts w:eastAsia="Calibri"/>
                <w:color w:val="000000"/>
                <w:sz w:val="22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4"/>
                <w:lang w:eastAsia="en-US"/>
              </w:rPr>
              <w:t>58,33</w:t>
            </w:r>
          </w:p>
        </w:tc>
      </w:tr>
      <w:tr>
        <w:trPr>
          <w:trHeight w:val="342" w:hRule="atLeast"/>
          <w:cantSplit w:val="true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rFonts w:eastAsia="Calibri"/>
                <w:color w:val="000000"/>
                <w:sz w:val="22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4"/>
                <w:lang w:eastAsia="en-US"/>
              </w:rPr>
              <w:t>&gt;65 años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rFonts w:eastAsia="Calibri"/>
                <w:color w:val="000000"/>
                <w:sz w:val="22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4"/>
                <w:lang w:eastAsia="en-US"/>
              </w:rPr>
              <w:t>26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rFonts w:eastAsia="Calibri"/>
                <w:color w:val="000000"/>
                <w:sz w:val="22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4"/>
                <w:lang w:eastAsia="en-US"/>
              </w:rPr>
              <w:t>12,0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rFonts w:eastAsia="Calibri"/>
                <w:color w:val="000000"/>
                <w:sz w:val="22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color w:val="000000"/>
                <w:sz w:val="22"/>
                <w:szCs w:val="24"/>
                <w:lang w:eastAsia="en-US"/>
              </w:rPr>
              <w:t>52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rFonts w:eastAsia="Calibri"/>
                <w:color w:val="000000"/>
                <w:sz w:val="22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4"/>
                <w:lang w:eastAsia="en-US"/>
              </w:rPr>
              <w:t>24,04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rFonts w:eastAsia="Calibri"/>
                <w:color w:val="000000"/>
                <w:sz w:val="22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color w:val="000000"/>
                <w:sz w:val="22"/>
                <w:szCs w:val="24"/>
                <w:lang w:eastAsia="en-US"/>
              </w:rPr>
              <w:t>78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rFonts w:eastAsia="Calibri"/>
                <w:color w:val="000000"/>
                <w:sz w:val="22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4"/>
                <w:lang w:eastAsia="en-US"/>
              </w:rPr>
              <w:t>36,11</w:t>
            </w:r>
          </w:p>
        </w:tc>
      </w:tr>
      <w:tr>
        <w:trPr>
          <w:cantSplit w:val="true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rFonts w:eastAsia="Calibri"/>
                <w:color w:val="000000"/>
                <w:sz w:val="22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4"/>
                <w:lang w:eastAsia="en-US"/>
              </w:rPr>
              <w:t>Total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rFonts w:eastAsia="Calibri"/>
                <w:color w:val="000000"/>
                <w:sz w:val="22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4"/>
                <w:lang w:eastAsia="en-US"/>
              </w:rPr>
              <w:t>48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rFonts w:eastAsia="Calibri"/>
                <w:color w:val="000000"/>
                <w:sz w:val="22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4"/>
                <w:lang w:eastAsia="en-US"/>
              </w:rPr>
              <w:t>22,2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rFonts w:eastAsia="Calibri"/>
                <w:color w:val="000000"/>
                <w:sz w:val="22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4"/>
                <w:lang w:eastAsia="en-US"/>
              </w:rPr>
              <w:t>168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rFonts w:eastAsia="Calibri"/>
                <w:color w:val="000000"/>
                <w:sz w:val="22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4"/>
                <w:lang w:eastAsia="en-US"/>
              </w:rPr>
              <w:t>77,78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rFonts w:eastAsia="Calibri"/>
                <w:color w:val="000000"/>
                <w:sz w:val="22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4"/>
                <w:lang w:eastAsia="en-US"/>
              </w:rPr>
              <w:t>216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rFonts w:eastAsia="Calibri"/>
                <w:color w:val="000000"/>
                <w:sz w:val="22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4"/>
                <w:lang w:eastAsia="en-US"/>
              </w:rPr>
              <w:t>100,0</w:t>
            </w:r>
          </w:p>
        </w:tc>
      </w:tr>
    </w:tbl>
    <w:p>
      <w:pPr>
        <w:pStyle w:val="Normal"/>
        <w:spacing w:lineRule="auto" w:line="360"/>
        <w:rPr>
          <w:rStyle w:val="Markedcontent"/>
          <w:szCs w:val="24"/>
        </w:rPr>
      </w:pPr>
      <w:r>
        <w:rPr>
          <w:szCs w:val="24"/>
        </w:rPr>
        <w:t xml:space="preserve">Fuente: Hojas de trabajo de la consulta post Covid-19 y </w:t>
      </w:r>
      <w:r>
        <w:rPr>
          <w:rStyle w:val="Markedcontent"/>
          <w:szCs w:val="24"/>
        </w:rPr>
        <w:t>bases de datos del departamento de epidemiología y estadística.</w:t>
      </w:r>
    </w:p>
    <w:p>
      <w:pPr>
        <w:pStyle w:val="Normal"/>
        <w:spacing w:lineRule="auto" w:line="360" w:before="240" w:after="0"/>
        <w:ind w:hanging="0"/>
        <w:rPr/>
      </w:pPr>
      <w:r>
        <w:rPr>
          <w:sz w:val="24"/>
          <w:szCs w:val="24"/>
        </w:rPr>
        <w:t xml:space="preserve">La media de edad del estudio estuvo alrededor de los 60 años. Es conocido que Cuba en la actualidad tiene una población envejecida debido a los bajos niveles de fecundidad y mortalidad. </w:t>
      </w:r>
      <w:r>
        <w:rPr>
          <w:sz w:val="24"/>
          <w:szCs w:val="24"/>
          <w:vertAlign w:val="superscript"/>
        </w:rPr>
        <w:t xml:space="preserve">(8) </w:t>
      </w:r>
      <w:r>
        <w:rPr>
          <w:sz w:val="24"/>
          <w:szCs w:val="24"/>
        </w:rPr>
        <w:t xml:space="preserve">Una media de edad similar se encontró en otro estudio cubano sobre esta temática </w:t>
      </w:r>
      <w:r>
        <w:rPr>
          <w:sz w:val="24"/>
          <w:szCs w:val="24"/>
          <w:vertAlign w:val="superscript"/>
        </w:rPr>
        <w:t xml:space="preserve">(9) </w:t>
      </w:r>
      <w:r>
        <w:rPr>
          <w:sz w:val="24"/>
          <w:szCs w:val="24"/>
        </w:rPr>
        <w:t xml:space="preserve">y varios internacionales. </w:t>
      </w:r>
      <w:r>
        <w:rPr>
          <w:vertAlign w:val="superscript"/>
        </w:rPr>
        <w:t xml:space="preserve">(10, 11) </w:t>
      </w:r>
      <w:r>
        <w:rPr>
          <w:sz w:val="24"/>
          <w:szCs w:val="24"/>
        </w:rPr>
        <w:t xml:space="preserve">El sexo femenino predominó sobre el masculino, coincide con estudios nacionales de varios autores </w:t>
      </w:r>
      <w:r>
        <w:rPr>
          <w:szCs w:val="24"/>
          <w:vertAlign w:val="superscript"/>
        </w:rPr>
        <w:t>(9, 12, 13)</w:t>
      </w:r>
      <w:r>
        <w:rPr>
          <w:szCs w:val="24"/>
        </w:rPr>
        <w:t>,</w:t>
      </w:r>
      <w:r>
        <w:rPr>
          <w:sz w:val="22"/>
          <w:szCs w:val="24"/>
        </w:rPr>
        <w:t xml:space="preserve"> </w:t>
      </w:r>
      <w:r>
        <w:rPr>
          <w:sz w:val="24"/>
          <w:szCs w:val="24"/>
        </w:rPr>
        <w:t>aunque difiere con uno.</w:t>
      </w:r>
      <w:r>
        <w:rPr>
          <w:sz w:val="24"/>
          <w:szCs w:val="24"/>
          <w:vertAlign w:val="superscript"/>
        </w:rPr>
        <w:t xml:space="preserve"> (</w:t>
      </w:r>
      <w:r>
        <w:rPr>
          <w:vertAlign w:val="superscript"/>
        </w:rPr>
        <w:t>14</w:t>
      </w:r>
      <w:r>
        <w:rPr>
          <w:sz w:val="24"/>
          <w:szCs w:val="24"/>
          <w:vertAlign w:val="superscript"/>
        </w:rPr>
        <w:t xml:space="preserve">) </w:t>
      </w:r>
      <w:r>
        <w:rPr>
          <w:sz w:val="24"/>
          <w:szCs w:val="24"/>
        </w:rPr>
        <w:t>Las mujeres, son más conscientes de su estado físico y</w:t>
      </w:r>
      <w:r>
        <w:rPr>
          <w:sz w:val="24"/>
          <w:szCs w:val="24"/>
          <w:vertAlign w:val="superscript"/>
        </w:rPr>
        <w:t xml:space="preserve"> </w:t>
      </w:r>
      <w:r>
        <w:rPr>
          <w:rFonts w:eastAsia="Times New Roman"/>
          <w:sz w:val="24"/>
          <w:szCs w:val="24"/>
          <w:lang w:eastAsia="es-ES"/>
        </w:rPr>
        <w:t>tienen una mayor sensibilidad al dolor en comparación con los hombres</w:t>
      </w:r>
      <w:r>
        <w:rPr>
          <w:rFonts w:eastAsia="Times New Roman"/>
          <w:vertAlign w:val="superscript"/>
          <w:lang w:eastAsia="es-ES"/>
        </w:rPr>
        <w:t>(15, 16</w:t>
      </w:r>
      <w:r>
        <w:rPr>
          <w:rFonts w:eastAsia="Times New Roman"/>
          <w:sz w:val="24"/>
          <w:szCs w:val="24"/>
          <w:vertAlign w:val="superscript"/>
          <w:lang w:eastAsia="es-ES"/>
        </w:rPr>
        <w:t xml:space="preserve">) </w:t>
      </w:r>
      <w:r>
        <w:rPr>
          <w:rStyle w:val="Markedcontent"/>
          <w:rFonts w:eastAsia="Times New Roman"/>
          <w:bCs/>
          <w:sz w:val="24"/>
          <w:szCs w:val="24"/>
          <w:lang w:eastAsia="es-ES"/>
        </w:rPr>
        <w:t xml:space="preserve">En otros países, algunos estudios coinciden con el estudio en lo referente al grupo de edades más frecuente para el padecimiento de este síndrome, </w:t>
      </w:r>
      <w:r>
        <w:rPr>
          <w:rStyle w:val="Markedcontent"/>
          <w:rFonts w:eastAsia="Times New Roman"/>
          <w:bCs/>
          <w:sz w:val="24"/>
          <w:szCs w:val="24"/>
          <w:vertAlign w:val="superscript"/>
          <w:lang w:eastAsia="es-ES"/>
        </w:rPr>
        <w:t>(</w:t>
      </w:r>
      <w:r>
        <w:rPr>
          <w:rStyle w:val="Markedcontent"/>
          <w:rFonts w:eastAsia="Times New Roman"/>
          <w:bCs/>
          <w:vertAlign w:val="superscript"/>
          <w:lang w:eastAsia="es-ES"/>
        </w:rPr>
        <w:t>17</w:t>
      </w:r>
      <w:r>
        <w:rPr>
          <w:rStyle w:val="Markedcontent"/>
          <w:rFonts w:eastAsia="Times New Roman"/>
          <w:bCs/>
          <w:sz w:val="24"/>
          <w:szCs w:val="24"/>
          <w:vertAlign w:val="superscript"/>
          <w:lang w:eastAsia="es-ES"/>
        </w:rPr>
        <w:t>)</w:t>
      </w:r>
      <w:r>
        <w:rPr>
          <w:rStyle w:val="Markedcontent"/>
          <w:rFonts w:eastAsia="Times New Roman"/>
          <w:bCs/>
          <w:sz w:val="24"/>
          <w:szCs w:val="24"/>
          <w:lang w:eastAsia="es-ES"/>
        </w:rPr>
        <w:t xml:space="preserve"> pero en otros no. </w:t>
      </w:r>
      <w:r>
        <w:rPr>
          <w:rStyle w:val="Markedcontent"/>
          <w:rFonts w:eastAsia="Times New Roman"/>
          <w:bCs/>
          <w:sz w:val="24"/>
          <w:szCs w:val="24"/>
          <w:vertAlign w:val="superscript"/>
          <w:lang w:eastAsia="es-ES"/>
        </w:rPr>
        <w:t>(</w:t>
      </w:r>
      <w:r>
        <w:rPr>
          <w:rStyle w:val="Markedcontent"/>
          <w:rFonts w:eastAsia="Times New Roman"/>
          <w:bCs/>
          <w:vertAlign w:val="superscript"/>
          <w:lang w:eastAsia="es-ES"/>
        </w:rPr>
        <w:t>11</w:t>
      </w:r>
      <w:r>
        <w:rPr>
          <w:rStyle w:val="Markedcontent"/>
          <w:rFonts w:eastAsia="Times New Roman"/>
          <w:bCs/>
          <w:sz w:val="24"/>
          <w:szCs w:val="24"/>
          <w:vertAlign w:val="superscript"/>
          <w:lang w:eastAsia="es-ES"/>
        </w:rPr>
        <w:t xml:space="preserve">) </w:t>
      </w:r>
    </w:p>
    <w:p>
      <w:pPr>
        <w:pStyle w:val="Normal"/>
        <w:spacing w:lineRule="auto" w:line="360"/>
        <w:ind w:hanging="0"/>
        <w:rPr>
          <w:rStyle w:val="Markedcontent"/>
          <w:color w:val="000000"/>
          <w:sz w:val="24"/>
          <w:szCs w:val="24"/>
        </w:rPr>
      </w:pPr>
      <w:r>
        <w:rPr>
          <w:rStyle w:val="Markedcontent"/>
          <w:color w:val="000000"/>
          <w:sz w:val="24"/>
          <w:szCs w:val="24"/>
        </w:rPr>
        <w:t>Se registraron un total de 262 comorbilidades en los pacientes con síndrome post Covid-19 y se observa un predominio de la HTA (79 [30,2%]) y la obesidad (62 [23,7%]). Las comorbilidades menos frecuentes fueron el cáncer (8 [3,1%]) y las ECV (17 [6,5%]) (Figura 1).</w:t>
      </w:r>
    </w:p>
    <w:p>
      <w:pPr>
        <w:pStyle w:val="Normal"/>
        <w:spacing w:lineRule="auto" w:line="360"/>
        <w:ind w:hanging="0"/>
        <w:rPr/>
      </w:pPr>
      <w:r>
        <w:rPr>
          <w:b/>
          <w:sz w:val="24"/>
          <w:szCs w:val="24"/>
        </w:rPr>
        <w:t xml:space="preserve">Figura 1: </w:t>
      </w:r>
      <w:r>
        <w:rPr>
          <w:bCs/>
          <w:sz w:val="24"/>
          <w:szCs w:val="24"/>
        </w:rPr>
        <w:t xml:space="preserve">Principales comorbilidades en adultos con </w:t>
      </w:r>
      <w:r>
        <w:rPr>
          <w:bCs/>
          <w:color w:val="000000"/>
          <w:sz w:val="24"/>
          <w:szCs w:val="24"/>
        </w:rPr>
        <w:t xml:space="preserve">el </w:t>
      </w:r>
      <w:r>
        <w:rPr>
          <w:sz w:val="24"/>
          <w:szCs w:val="24"/>
        </w:rPr>
        <w:t>síndrome post Covid-19. Municipio Playa. 2021-2022.</w:t>
      </w:r>
    </w:p>
    <w:p>
      <w:pPr>
        <w:pStyle w:val="Normal"/>
        <w:spacing w:lineRule="auto" w:line="360"/>
        <w:ind w:hanging="0"/>
        <w:jc w:val="center"/>
        <w:rPr/>
      </w:pPr>
      <w:r>
        <w:rPr/>
        <w:object>
          <v:shape id="ole_rId4" style="width:262.95pt;height:175.95pt" o:ole="">
            <v:imagedata r:id="rId5" o:title=""/>
          </v:shape>
          <o:OLEObject Type="Embed" ProgID="Excel.Sheet.8" ShapeID="ole_rId4" DrawAspect="Content" ObjectID="_1738399376" r:id="rId4"/>
        </w:object>
      </w:r>
    </w:p>
    <w:p>
      <w:pPr>
        <w:pStyle w:val="Normal"/>
        <w:jc w:val="center"/>
        <w:rPr>
          <w:rStyle w:val="Markedcontent"/>
          <w:szCs w:val="24"/>
        </w:rPr>
      </w:pPr>
      <w:r>
        <w:rPr>
          <w:szCs w:val="24"/>
        </w:rPr>
        <w:t xml:space="preserve">Fuente: Hojas de trabajo de la consulta post Covid-19 e </w:t>
      </w:r>
      <w:r>
        <w:rPr>
          <w:rStyle w:val="Markedcontent"/>
          <w:szCs w:val="24"/>
        </w:rPr>
        <w:t>historias clínicas personales.</w:t>
      </w:r>
    </w:p>
    <w:p>
      <w:pPr>
        <w:pStyle w:val="Normal"/>
        <w:spacing w:lineRule="auto" w:line="360"/>
        <w:rPr>
          <w:rStyle w:val="Markedcontent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340" w:leader="none"/>
          <w:tab w:val="left" w:pos="680" w:leader="none"/>
          <w:tab w:val="left" w:pos="1320" w:leader="none"/>
        </w:tabs>
        <w:spacing w:lineRule="auto" w:line="360"/>
        <w:ind w:right="99" w:hanging="0"/>
        <w:rPr/>
      </w:pPr>
      <w:r>
        <w:rPr>
          <w:rStyle w:val="Markedcontent"/>
          <w:rFonts w:eastAsia="Times New Roman"/>
          <w:bCs/>
          <w:sz w:val="24"/>
          <w:szCs w:val="24"/>
          <w:shd w:fill="FFFFFF" w:val="clear"/>
          <w:lang w:val="es-419" w:eastAsia="es-ES"/>
        </w:rPr>
        <w:t>Estos resultados son similares con estudios nacionales en cuanto a la HTA como comorbilidad más frecuente, pero difieren en la obesidad, la cual es sustituida por la diabetes mellitus.</w:t>
      </w:r>
      <w:r>
        <w:rPr>
          <w:rStyle w:val="Markedcontent"/>
          <w:rFonts w:eastAsia="Times New Roman"/>
          <w:bCs/>
          <w:sz w:val="24"/>
          <w:szCs w:val="24"/>
          <w:shd w:fill="FFFFFF" w:val="clear"/>
          <w:vertAlign w:val="superscript"/>
          <w:lang w:val="es-419" w:eastAsia="es-ES"/>
        </w:rPr>
        <w:t xml:space="preserve"> (</w:t>
      </w:r>
      <w:r>
        <w:rPr>
          <w:rStyle w:val="Markedcontent"/>
          <w:rFonts w:eastAsia="Times New Roman"/>
          <w:bCs/>
          <w:shd w:fill="FFFFFF" w:val="clear"/>
          <w:vertAlign w:val="superscript"/>
          <w:lang w:val="es-419" w:eastAsia="es-ES"/>
        </w:rPr>
        <w:t>9, 18</w:t>
      </w:r>
      <w:r>
        <w:rPr>
          <w:rStyle w:val="Markedcontent"/>
          <w:rFonts w:eastAsia="Times New Roman"/>
          <w:bCs/>
          <w:sz w:val="24"/>
          <w:szCs w:val="24"/>
          <w:shd w:fill="FFFFFF" w:val="clear"/>
          <w:vertAlign w:val="superscript"/>
          <w:lang w:val="es-419" w:eastAsia="es-ES"/>
        </w:rPr>
        <w:t xml:space="preserve">) </w:t>
      </w:r>
      <w:r>
        <w:rPr>
          <w:rStyle w:val="Markedcontent"/>
          <w:rFonts w:eastAsia="Times New Roman"/>
          <w:bCs/>
          <w:sz w:val="24"/>
          <w:szCs w:val="24"/>
          <w:shd w:fill="FFFFFF" w:val="clear"/>
          <w:lang w:val="es-419" w:eastAsia="es-ES"/>
        </w:rPr>
        <w:t xml:space="preserve">La obesidad como principal comorbilidad ha sido registrada en otros países, coincidiendo con el presente estudio. </w:t>
      </w:r>
      <w:r>
        <w:rPr>
          <w:rStyle w:val="Markedcontent"/>
          <w:rFonts w:eastAsia="Times New Roman"/>
          <w:bCs/>
          <w:sz w:val="24"/>
          <w:szCs w:val="24"/>
          <w:shd w:fill="FFFFFF" w:val="clear"/>
          <w:vertAlign w:val="superscript"/>
          <w:lang w:val="es-419" w:eastAsia="es-ES"/>
        </w:rPr>
        <w:t>(9</w:t>
      </w:r>
      <w:r>
        <w:rPr>
          <w:rStyle w:val="Markedcontent"/>
          <w:rFonts w:eastAsia="Times New Roman"/>
          <w:bCs/>
          <w:shd w:fill="FFFFFF" w:val="clear"/>
          <w:vertAlign w:val="superscript"/>
          <w:lang w:val="es-419" w:eastAsia="es-ES"/>
        </w:rPr>
        <w:t>, 11</w:t>
      </w:r>
      <w:r>
        <w:rPr>
          <w:rStyle w:val="Markedcontent"/>
          <w:rFonts w:eastAsia="Times New Roman"/>
          <w:bCs/>
          <w:sz w:val="24"/>
          <w:szCs w:val="24"/>
          <w:shd w:fill="FFFFFF" w:val="clear"/>
          <w:vertAlign w:val="superscript"/>
          <w:lang w:val="es-419" w:eastAsia="es-ES"/>
        </w:rPr>
        <w:t xml:space="preserve">) </w:t>
      </w:r>
      <w:r>
        <w:rPr>
          <w:rStyle w:val="Markedcontent"/>
          <w:rFonts w:eastAsia="Times New Roman"/>
          <w:bCs/>
          <w:sz w:val="24"/>
          <w:szCs w:val="24"/>
          <w:shd w:fill="FFFFFF" w:val="clear"/>
          <w:lang w:val="es-419" w:eastAsia="es-ES"/>
        </w:rPr>
        <w:t xml:space="preserve">Sin embargo, no coinciden en que las enfermedades cardiovasculares sean de las menos registradas. Es conocido que existe una relación directa entre la obesidad y el riesgo cardiovascular. </w:t>
      </w:r>
      <w:r>
        <w:rPr>
          <w:rStyle w:val="Markedcontent"/>
          <w:rFonts w:eastAsia="Times New Roman"/>
          <w:bCs/>
          <w:shd w:fill="FFFFFF" w:val="clear"/>
          <w:vertAlign w:val="superscript"/>
          <w:lang w:val="es-419" w:eastAsia="es-ES"/>
        </w:rPr>
        <w:t>(19</w:t>
      </w:r>
      <w:r>
        <w:rPr>
          <w:rStyle w:val="Markedcontent"/>
          <w:rFonts w:eastAsia="Times New Roman"/>
          <w:bCs/>
          <w:sz w:val="24"/>
          <w:szCs w:val="24"/>
          <w:shd w:fill="FFFFFF" w:val="clear"/>
          <w:vertAlign w:val="superscript"/>
          <w:lang w:val="es-419" w:eastAsia="es-ES"/>
        </w:rPr>
        <w:t>)</w:t>
      </w:r>
      <w:r>
        <w:rPr>
          <w:rStyle w:val="Markedcontent"/>
          <w:rFonts w:eastAsia="Times New Roman"/>
          <w:bCs/>
          <w:sz w:val="24"/>
          <w:szCs w:val="24"/>
          <w:shd w:fill="FFFFFF" w:val="clear"/>
          <w:lang w:val="es-419" w:eastAsia="es-ES"/>
        </w:rPr>
        <w:t xml:space="preserve"> </w:t>
      </w:r>
    </w:p>
    <w:p>
      <w:pPr>
        <w:pStyle w:val="Normal"/>
        <w:spacing w:lineRule="auto" w:line="360"/>
        <w:ind w:hanging="0"/>
        <w:rPr>
          <w:rStyle w:val="Markedcontent"/>
          <w:sz w:val="24"/>
          <w:szCs w:val="24"/>
        </w:rPr>
      </w:pPr>
      <w:r>
        <w:rPr>
          <w:rStyle w:val="Markedcontent"/>
          <w:sz w:val="24"/>
          <w:szCs w:val="24"/>
        </w:rPr>
        <w:t>Los síntomas prolongados referidos más comúnmente por los pacientes son fatiga (76 [25,8%]), disnea (52 [17,6%]) y artralgia (27 [9,2%]), las menos presentes fueron anosmia (3 [1%]), depresión (4 [1,4%]) y alopecia (8 [2,7%]). Dentro de la categoría otros, las 12 manifestaciones clínicas reportadas por los pacientes fueron, falta de aliento, dolor de garganta, palpitaciones y diarreas. En lo relativo al IMC, la mayoría de los pacientes están en la categoría de preobesos (78 [36,1%]), seguido por los que tenían un peso normal (68 [31,5%]) y aquellos con diferentes grados de obesidad, que considerados como un total (52) alcanzan un 28,7%. El grupo que menos pacientes acumuló fue el de bajo peso (3,7%</w:t>
      </w:r>
      <w:bookmarkStart w:id="2" w:name="_GoBack"/>
      <w:bookmarkEnd w:id="2"/>
      <w:r>
        <w:rPr>
          <w:rStyle w:val="Markedcontent"/>
          <w:sz w:val="24"/>
          <w:szCs w:val="24"/>
        </w:rPr>
        <w:t xml:space="preserve">) (Tabla 2). </w:t>
      </w:r>
    </w:p>
    <w:p>
      <w:pPr>
        <w:pStyle w:val="Normal"/>
        <w:spacing w:lineRule="auto" w:line="360"/>
        <w:ind w:hanging="0"/>
        <w:rPr>
          <w:rStyle w:val="Markedcontent"/>
          <w:color w:val="000000"/>
          <w:sz w:val="24"/>
          <w:szCs w:val="24"/>
        </w:rPr>
      </w:pPr>
      <w:r>
        <w:rPr>
          <w:rStyle w:val="Markedcontent"/>
          <w:b/>
          <w:color w:val="000000"/>
          <w:sz w:val="24"/>
          <w:szCs w:val="24"/>
        </w:rPr>
        <w:t xml:space="preserve">Tabla 2: </w:t>
      </w:r>
      <w:r>
        <w:rPr>
          <w:rStyle w:val="Markedcontent"/>
          <w:bCs/>
          <w:color w:val="000000"/>
          <w:sz w:val="24"/>
          <w:szCs w:val="24"/>
        </w:rPr>
        <w:t>Distribución de las manifestaciones clínicas prolongadas y e</w:t>
      </w:r>
      <w:r>
        <w:rPr>
          <w:rStyle w:val="Markedcontent"/>
          <w:color w:val="000000"/>
          <w:sz w:val="24"/>
          <w:szCs w:val="24"/>
        </w:rPr>
        <w:t xml:space="preserve">l índice masa corporal en </w:t>
      </w:r>
      <w:r>
        <w:rPr>
          <w:rStyle w:val="Markedcontent"/>
          <w:sz w:val="24"/>
          <w:szCs w:val="24"/>
        </w:rPr>
        <w:t xml:space="preserve">adultos </w:t>
      </w:r>
      <w:r>
        <w:rPr>
          <w:rStyle w:val="Markedcontent"/>
          <w:color w:val="000000"/>
          <w:sz w:val="24"/>
          <w:szCs w:val="24"/>
        </w:rPr>
        <w:t>con síndrome post Covid-19. Municipio Playa. 2021-2022.</w:t>
      </w:r>
    </w:p>
    <w:tbl>
      <w:tblPr>
        <w:tblW w:w="96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" w:type="dxa"/>
          <w:bottom w:w="0" w:type="dxa"/>
          <w:right w:w="5" w:type="dxa"/>
        </w:tblCellMar>
        <w:tblLook w:noVBand="0" w:val="0000" w:noHBand="0" w:lastColumn="0" w:firstColumn="0" w:lastRow="0" w:firstRow="0"/>
      </w:tblPr>
      <w:tblGrid>
        <w:gridCol w:w="2699"/>
        <w:gridCol w:w="935"/>
        <w:gridCol w:w="1049"/>
        <w:gridCol w:w="2787"/>
        <w:gridCol w:w="1089"/>
        <w:gridCol w:w="1088"/>
      </w:tblGrid>
      <w:tr>
        <w:trPr>
          <w:cantSplit w:val="true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5F1" w:val="clear"/>
          </w:tcPr>
          <w:p>
            <w:pPr>
              <w:pStyle w:val="Normal"/>
              <w:spacing w:lineRule="auto" w:line="276"/>
              <w:ind w:left="60" w:right="60" w:firstLine="227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Manifestaciones Clínicas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5F1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Casos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5F1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rStyle w:val="Markedcontent"/>
                <w:b/>
                <w:sz w:val="22"/>
                <w:szCs w:val="22"/>
              </w:rPr>
              <w:t>%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5F1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rStyle w:val="Markedcontent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Índice de Masa Corporal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5F1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rStyle w:val="Markedcontent"/>
                <w:b/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Casos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5F1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rStyle w:val="Markedcontent"/>
                <w:b/>
                <w:b/>
                <w:sz w:val="22"/>
                <w:szCs w:val="22"/>
              </w:rPr>
            </w:pPr>
            <w:r>
              <w:rPr>
                <w:rStyle w:val="Markedcontent"/>
                <w:b/>
                <w:sz w:val="22"/>
                <w:szCs w:val="22"/>
              </w:rPr>
              <w:t>%</w:t>
            </w:r>
          </w:p>
        </w:tc>
      </w:tr>
      <w:tr>
        <w:trPr>
          <w:cantSplit w:val="true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60" w:right="60" w:firstLine="2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Fatiga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25,8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60" w:right="60" w:firstLine="2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Bajo Peso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>
        <w:trPr>
          <w:cantSplit w:val="true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60" w:right="60" w:firstLine="2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Disnea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17,6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60" w:right="60" w:firstLine="2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Normal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31,5</w:t>
            </w:r>
          </w:p>
        </w:tc>
      </w:tr>
      <w:tr>
        <w:trPr>
          <w:cantSplit w:val="true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60" w:right="60" w:firstLine="2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Artralgia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60" w:right="60" w:firstLine="2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Preobeso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36,1</w:t>
            </w:r>
          </w:p>
        </w:tc>
      </w:tr>
      <w:tr>
        <w:trPr>
          <w:cantSplit w:val="true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60" w:right="60" w:firstLine="2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Mialgia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60" w:right="60" w:firstLine="2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Obeso tipo I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14,8</w:t>
            </w:r>
          </w:p>
        </w:tc>
      </w:tr>
      <w:tr>
        <w:trPr>
          <w:cantSplit w:val="true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60" w:right="60" w:firstLine="2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Ageusia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6,8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60" w:right="60" w:firstLine="2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Obeso tipo II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8,3</w:t>
            </w:r>
          </w:p>
        </w:tc>
      </w:tr>
      <w:tr>
        <w:trPr>
          <w:cantSplit w:val="true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60" w:right="60" w:firstLine="2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Malestar general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5,8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60" w:right="60" w:firstLine="2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Obeso tipo III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5,6</w:t>
            </w:r>
          </w:p>
        </w:tc>
      </w:tr>
      <w:tr>
        <w:trPr>
          <w:cantSplit w:val="true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60" w:right="60" w:firstLine="2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Insomnio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5,4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60" w:right="60" w:firstLine="2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right="60" w:firstLine="2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>
        <w:trPr>
          <w:cantSplit w:val="true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60" w:right="60" w:firstLine="2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Cefalea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60" w:right="60" w:firstLine="2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Ansiedad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60" w:right="60" w:firstLine="2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Otros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60" w:right="60" w:firstLine="2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Pérdida de Memoria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60" w:right="60" w:firstLine="2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Alopecia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2,7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60" w:right="60" w:firstLine="2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Depresión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60" w:right="60" w:firstLine="2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Anosmia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60" w:right="60" w:firstLine="2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60" w:right="60" w:firstLine="22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szCs w:val="24"/>
        </w:rPr>
      </w:pPr>
      <w:r>
        <w:rPr>
          <w:szCs w:val="24"/>
        </w:rPr>
        <w:t xml:space="preserve">Fuente: Hojas de trabajo de la consulta post Covid-19 y </w:t>
      </w:r>
      <w:r>
        <w:rPr>
          <w:rStyle w:val="Markedcontent"/>
          <w:szCs w:val="24"/>
        </w:rPr>
        <w:t>encuestas epidemiológicas de Covid-19.</w:t>
      </w:r>
    </w:p>
    <w:p>
      <w:pPr>
        <w:pStyle w:val="Normal"/>
        <w:spacing w:lineRule="auto" w:line="360"/>
        <w:rPr>
          <w:rStyle w:val="Markedcontent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hanging="0"/>
        <w:rPr/>
      </w:pPr>
      <w:r>
        <w:rPr>
          <w:color w:val="000000"/>
          <w:sz w:val="24"/>
          <w:szCs w:val="24"/>
        </w:rPr>
        <w:t xml:space="preserve">Estos datos son similares a dos estudios cubanos </w:t>
      </w:r>
      <w:r>
        <w:rPr>
          <w:sz w:val="24"/>
          <w:szCs w:val="24"/>
          <w:vertAlign w:val="superscript"/>
        </w:rPr>
        <w:t>(</w:t>
      </w:r>
      <w:r>
        <w:rPr>
          <w:vertAlign w:val="superscript"/>
        </w:rPr>
        <w:t>9,12</w:t>
      </w:r>
      <w:r>
        <w:rPr>
          <w:sz w:val="24"/>
          <w:szCs w:val="24"/>
          <w:vertAlign w:val="superscript"/>
        </w:rPr>
        <w:t xml:space="preserve">) </w:t>
      </w:r>
      <w:r>
        <w:rPr>
          <w:sz w:val="24"/>
          <w:szCs w:val="24"/>
        </w:rPr>
        <w:t xml:space="preserve">pero diferente de otros, en los que se registraban como principales síntomas; tos, taquicardia, trastornos digestivos y depresión. </w:t>
      </w:r>
      <w:r>
        <w:rPr>
          <w:vertAlign w:val="superscript"/>
        </w:rPr>
        <w:t>(13</w:t>
      </w:r>
      <w:r>
        <w:rPr>
          <w:sz w:val="24"/>
          <w:szCs w:val="24"/>
          <w:vertAlign w:val="superscript"/>
        </w:rPr>
        <w:t xml:space="preserve">, </w:t>
      </w:r>
      <w:r>
        <w:rPr>
          <w:vertAlign w:val="superscript"/>
        </w:rPr>
        <w:t>14</w:t>
      </w:r>
      <w:r>
        <w:rPr>
          <w:sz w:val="24"/>
          <w:szCs w:val="24"/>
          <w:vertAlign w:val="superscript"/>
        </w:rPr>
        <w:t>,</w:t>
      </w:r>
      <w:r>
        <w:rPr>
          <w:vertAlign w:val="superscript"/>
        </w:rPr>
        <w:t xml:space="preserve"> 18</w:t>
      </w:r>
      <w:r>
        <w:rPr>
          <w:sz w:val="24"/>
          <w:szCs w:val="24"/>
          <w:vertAlign w:val="superscript"/>
        </w:rPr>
        <w:t xml:space="preserve">) </w:t>
      </w:r>
      <w:r>
        <w:rPr>
          <w:sz w:val="24"/>
          <w:szCs w:val="24"/>
        </w:rPr>
        <w:t xml:space="preserve">Internacionalmente la disnea y la fatiga coinciden entre los principales, </w:t>
      </w:r>
      <w:r>
        <w:rPr>
          <w:sz w:val="24"/>
          <w:szCs w:val="24"/>
          <w:vertAlign w:val="superscript"/>
        </w:rPr>
        <w:t>(</w:t>
      </w:r>
      <w:r>
        <w:rPr>
          <w:vertAlign w:val="superscript"/>
        </w:rPr>
        <w:t>10, 17</w:t>
      </w:r>
      <w:r>
        <w:rPr>
          <w:sz w:val="24"/>
          <w:szCs w:val="24"/>
          <w:vertAlign w:val="superscript"/>
        </w:rPr>
        <w:t>)</w:t>
      </w:r>
      <w:r>
        <w:rPr>
          <w:sz w:val="24"/>
          <w:szCs w:val="24"/>
        </w:rPr>
        <w:t xml:space="preserve"> pero en otro estudios no. </w:t>
      </w:r>
      <w:r>
        <w:rPr>
          <w:sz w:val="24"/>
          <w:szCs w:val="24"/>
          <w:vertAlign w:val="superscript"/>
        </w:rPr>
        <w:t>(</w:t>
      </w:r>
      <w:r>
        <w:rPr>
          <w:vertAlign w:val="superscript"/>
        </w:rPr>
        <w:t>20</w:t>
      </w:r>
      <w:r>
        <w:rPr>
          <w:sz w:val="24"/>
          <w:szCs w:val="24"/>
          <w:vertAlign w:val="superscript"/>
        </w:rPr>
        <w:t xml:space="preserve">) </w:t>
      </w:r>
      <w:r>
        <w:rPr>
          <w:rStyle w:val="Markedcontent"/>
          <w:rFonts w:eastAsia="Times New Roman"/>
          <w:bCs/>
          <w:color w:val="000000"/>
          <w:sz w:val="24"/>
          <w:szCs w:val="24"/>
          <w:lang w:eastAsia="es-ES"/>
        </w:rPr>
        <w:t>A pesar de que la anosmia en ocasiones se presenta como el primer síntoma del Covid-19, está en los más infrecuentes dentro de los pacientes estudiados</w:t>
      </w:r>
      <w:r>
        <w:rPr>
          <w:rStyle w:val="Resumen"/>
          <w:rFonts w:eastAsia="Times New Roman"/>
          <w:bCs/>
          <w:sz w:val="24"/>
          <w:szCs w:val="24"/>
          <w:shd w:fill="FFFFFF" w:val="clear"/>
          <w:lang w:eastAsia="es-ES"/>
        </w:rPr>
        <w:t>, solo el 1%</w:t>
      </w:r>
      <w:r>
        <w:rPr>
          <w:rStyle w:val="Markedcontent"/>
          <w:rFonts w:eastAsia="Times New Roman"/>
          <w:bCs/>
          <w:color w:val="000000"/>
          <w:sz w:val="24"/>
          <w:szCs w:val="24"/>
          <w:lang w:eastAsia="es-ES"/>
        </w:rPr>
        <w:t xml:space="preserve">. </w:t>
      </w:r>
      <w:r>
        <w:rPr>
          <w:rStyle w:val="Markedcontent"/>
          <w:rFonts w:eastAsia="Times New Roman"/>
          <w:bCs/>
          <w:sz w:val="24"/>
          <w:szCs w:val="24"/>
          <w:shd w:fill="FFFFFF" w:val="clear"/>
          <w:lang w:eastAsia="es-ES"/>
        </w:rPr>
        <w:t>En la investigación se encontró en lo referente al índice de masa corporal (IMC), que la mayoría de los pacientes presentan sobrepeso (36,1%). Este dato es poco registrado en las investigaciones, no se encontró en las nacionales y solamente en una internacional que coincid</w:t>
      </w:r>
      <w:r>
        <w:rPr>
          <w:rStyle w:val="Markedcontent"/>
          <w:rFonts w:eastAsia="Times New Roman"/>
          <w:bCs/>
          <w:shd w:fill="FFFFFF" w:val="clear"/>
          <w:lang w:eastAsia="es-ES"/>
        </w:rPr>
        <w:t xml:space="preserve">e </w:t>
      </w:r>
      <w:r>
        <w:rPr>
          <w:rStyle w:val="Markedcontent"/>
          <w:rFonts w:eastAsia="Times New Roman"/>
          <w:bCs/>
          <w:sz w:val="24"/>
          <w:shd w:fill="FFFFFF" w:val="clear"/>
          <w:lang w:eastAsia="es-ES"/>
        </w:rPr>
        <w:t>con los resultados alcanzados, la cual estima</w:t>
      </w:r>
      <w:r>
        <w:rPr>
          <w:rStyle w:val="Markedcontent"/>
          <w:rFonts w:eastAsia="Times New Roman"/>
          <w:bCs/>
          <w:sz w:val="32"/>
          <w:szCs w:val="24"/>
          <w:shd w:fill="FFFFFF" w:val="clear"/>
          <w:lang w:eastAsia="es-ES"/>
        </w:rPr>
        <w:t xml:space="preserve"> </w:t>
      </w:r>
      <w:r>
        <w:rPr>
          <w:rStyle w:val="Markedcontent"/>
          <w:rFonts w:eastAsia="Times New Roman"/>
          <w:bCs/>
          <w:sz w:val="24"/>
          <w:szCs w:val="24"/>
          <w:shd w:fill="FFFFFF" w:val="clear"/>
          <w:lang w:eastAsia="es-ES"/>
        </w:rPr>
        <w:t xml:space="preserve">que la media del IMC en los pacientes es de 25,7 lo cual nos dice, que son personas con sobrepeso según la bibliografía. </w:t>
      </w:r>
      <w:r>
        <w:rPr>
          <w:rStyle w:val="Markedcontent"/>
          <w:rFonts w:eastAsia="Times New Roman"/>
          <w:bCs/>
          <w:sz w:val="24"/>
          <w:szCs w:val="24"/>
          <w:shd w:fill="FFFFFF" w:val="clear"/>
          <w:vertAlign w:val="superscript"/>
          <w:lang w:eastAsia="es-ES"/>
        </w:rPr>
        <w:t>(</w:t>
      </w:r>
      <w:r>
        <w:rPr>
          <w:rStyle w:val="Markedcontent"/>
          <w:rFonts w:eastAsia="Times New Roman"/>
          <w:bCs/>
          <w:shd w:fill="FFFFFF" w:val="clear"/>
          <w:vertAlign w:val="superscript"/>
          <w:lang w:eastAsia="es-ES"/>
        </w:rPr>
        <w:t>19</w:t>
      </w:r>
      <w:r>
        <w:rPr>
          <w:rStyle w:val="Markedcontent"/>
          <w:rFonts w:eastAsia="Times New Roman"/>
          <w:bCs/>
          <w:sz w:val="24"/>
          <w:szCs w:val="24"/>
          <w:shd w:fill="FFFFFF" w:val="clear"/>
          <w:vertAlign w:val="superscript"/>
          <w:lang w:eastAsia="es-ES"/>
        </w:rPr>
        <w:t>)</w:t>
      </w:r>
      <w:r>
        <w:rPr>
          <w:rStyle w:val="Markedcontent"/>
          <w:bCs/>
          <w:sz w:val="24"/>
          <w:szCs w:val="24"/>
        </w:rPr>
        <w:t xml:space="preserve"> </w:t>
      </w:r>
      <w:r>
        <w:rPr>
          <w:rStyle w:val="Markedcontent"/>
          <w:rFonts w:eastAsia="Times New Roman"/>
          <w:bCs/>
          <w:sz w:val="24"/>
          <w:szCs w:val="24"/>
          <w:lang w:eastAsia="es-ES"/>
        </w:rPr>
        <w:t xml:space="preserve">Las manifestaciones dentro del sistema gastrointestinal, son poco registradas en los pacientes, tanto en la Covid-19, como en el posterior síndrome post Covid-19.  </w:t>
      </w:r>
      <w:r>
        <w:rPr>
          <w:rStyle w:val="Markedcontent"/>
          <w:rFonts w:eastAsia="Times New Roman"/>
          <w:bCs/>
          <w:sz w:val="24"/>
          <w:szCs w:val="24"/>
          <w:vertAlign w:val="superscript"/>
          <w:lang w:eastAsia="es-ES"/>
        </w:rPr>
        <w:t>(</w:t>
      </w:r>
      <w:r>
        <w:rPr>
          <w:rStyle w:val="Markedcontent"/>
          <w:rFonts w:eastAsia="Times New Roman"/>
          <w:bCs/>
          <w:vertAlign w:val="superscript"/>
          <w:lang w:eastAsia="es-ES"/>
        </w:rPr>
        <w:t>20</w:t>
      </w:r>
      <w:r>
        <w:rPr>
          <w:rStyle w:val="Markedcontent"/>
          <w:rFonts w:eastAsia="Times New Roman"/>
          <w:bCs/>
          <w:sz w:val="24"/>
          <w:szCs w:val="24"/>
          <w:vertAlign w:val="superscript"/>
          <w:lang w:eastAsia="es-ES"/>
        </w:rPr>
        <w:t>)</w:t>
      </w:r>
    </w:p>
    <w:p>
      <w:pPr>
        <w:pStyle w:val="Heading11"/>
        <w:numPr>
          <w:ilvl w:val="0"/>
          <w:numId w:val="2"/>
        </w:numPr>
        <w:rPr>
          <w:rStyle w:val="AbsatzNormal"/>
          <w:sz w:val="24"/>
          <w:szCs w:val="24"/>
          <w:lang w:val="es-ES"/>
        </w:rPr>
      </w:pPr>
      <w:r>
        <w:rPr>
          <w:rStyle w:val="AbsatzNormal"/>
          <w:sz w:val="24"/>
          <w:szCs w:val="24"/>
          <w:lang w:val="es-ES"/>
        </w:rPr>
        <w:t xml:space="preserve">CONCLUSIONeS </w:t>
      </w:r>
    </w:p>
    <w:p>
      <w:pPr>
        <w:pStyle w:val="Normal"/>
        <w:shd w:val="clear" w:color="auto" w:fill="FFFFFF"/>
        <w:spacing w:lineRule="auto" w:line="360"/>
        <w:ind w:hanging="0"/>
        <w:rPr>
          <w:sz w:val="24"/>
          <w:szCs w:val="24"/>
        </w:rPr>
      </w:pPr>
      <w:r>
        <w:rPr>
          <w:bCs/>
          <w:sz w:val="24"/>
          <w:szCs w:val="24"/>
        </w:rPr>
        <w:t>L</w:t>
      </w:r>
      <w:r>
        <w:rPr>
          <w:sz w:val="24"/>
          <w:szCs w:val="24"/>
        </w:rPr>
        <w:t xml:space="preserve">as características sociodemográficas, comorbilidades y manifestaciones clínicas de los casos se corresponden con lo observado en Cuba y otras partes del mundo. </w:t>
      </w:r>
    </w:p>
    <w:p>
      <w:pPr>
        <w:pStyle w:val="Heading1withoutNr"/>
        <w:rPr>
          <w:rStyle w:val="AbsatzNormal"/>
          <w:sz w:val="24"/>
          <w:szCs w:val="24"/>
          <w:lang w:val="es-ES"/>
        </w:rPr>
      </w:pPr>
      <w:r>
        <w:rPr>
          <w:rStyle w:val="Initial12"/>
          <w:lang w:val="es-ES"/>
        </w:rPr>
        <w:t>R</w:t>
      </w:r>
      <w:r>
        <w:rPr>
          <w:rStyle w:val="AbsatzNormal"/>
          <w:sz w:val="24"/>
          <w:szCs w:val="24"/>
          <w:lang w:val="es-ES"/>
        </w:rPr>
        <w:t xml:space="preserve">EFERENCIaS </w:t>
      </w:r>
    </w:p>
    <w:p>
      <w:pPr>
        <w:pStyle w:val="Normal"/>
        <w:numPr>
          <w:ilvl w:val="0"/>
          <w:numId w:val="3"/>
        </w:numPr>
        <w:tabs>
          <w:tab w:val="clear" w:pos="340"/>
          <w:tab w:val="clear" w:pos="680"/>
        </w:tabs>
        <w:spacing w:lineRule="auto" w:line="360"/>
        <w:rPr/>
      </w:pPr>
      <w:r>
        <w:rPr>
          <w:rFonts w:eastAsia="Calibri"/>
          <w:color w:val="000000"/>
          <w:sz w:val="24"/>
          <w:szCs w:val="24"/>
        </w:rPr>
        <w:t xml:space="preserve">Xie Y, Wang Z, Liao H, Marley G, Wu D, Tang W. Epidemiologic, clinical, 27 </w:t>
      </w:r>
      <w:r>
        <w:rPr>
          <w:sz w:val="24"/>
          <w:szCs w:val="24"/>
        </w:rPr>
        <w:t xml:space="preserve">and laboratory findings of the COVID-19 in the current pandemic:   systematic review and meta-analysis. BMC Infect Dis. 2020;20(1):640.    </w:t>
      </w:r>
    </w:p>
    <w:p>
      <w:pPr>
        <w:pStyle w:val="Normal"/>
        <w:numPr>
          <w:ilvl w:val="0"/>
          <w:numId w:val="3"/>
        </w:numPr>
        <w:tabs>
          <w:tab w:val="clear" w:pos="340"/>
          <w:tab w:val="clear" w:pos="680"/>
        </w:tabs>
        <w:spacing w:lineRule="auto" w:line="36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Gibson PG, Qin L, Puah SH. COVID-19 acute respiratory distress syndrome (ARDS): clinical features and differences from typical pre-COVID-19 ARDS. Med J Aust. 2020;213(2):54-56.e1.</w:t>
      </w:r>
    </w:p>
    <w:p>
      <w:pPr>
        <w:pStyle w:val="Normal"/>
        <w:numPr>
          <w:ilvl w:val="0"/>
          <w:numId w:val="3"/>
        </w:numPr>
        <w:tabs>
          <w:tab w:val="clear" w:pos="340"/>
          <w:tab w:val="clear" w:pos="680"/>
        </w:tabs>
        <w:spacing w:lineRule="auto" w:line="360" w:before="0" w:after="0"/>
        <w:contextualSpacing/>
        <w:rPr>
          <w:rFonts w:eastAsia="TimesNewRoman"/>
          <w:sz w:val="24"/>
          <w:szCs w:val="24"/>
        </w:rPr>
      </w:pPr>
      <w:r>
        <w:rPr>
          <w:rFonts w:eastAsia="TimesNewRoman"/>
          <w:sz w:val="24"/>
          <w:szCs w:val="24"/>
        </w:rPr>
        <w:t>Hui, D. S. et al. Impact of severe acute respiratory syndrome (SARS) on pulmonary function, functional capacity and quality of life in a cohort of survivors. Thorax 60, 401–409 (2005).</w:t>
      </w:r>
    </w:p>
    <w:p>
      <w:pPr>
        <w:pStyle w:val="Normal"/>
        <w:numPr>
          <w:ilvl w:val="0"/>
          <w:numId w:val="3"/>
        </w:numPr>
        <w:tabs>
          <w:tab w:val="clear" w:pos="340"/>
          <w:tab w:val="clear" w:pos="680"/>
        </w:tabs>
        <w:spacing w:lineRule="auto" w:line="360" w:before="0" w:after="0"/>
        <w:contextualSpacing/>
        <w:rPr>
          <w:rFonts w:eastAsia="TimesNewRoman"/>
          <w:sz w:val="24"/>
          <w:szCs w:val="24"/>
        </w:rPr>
      </w:pPr>
      <w:r>
        <w:rPr>
          <w:sz w:val="24"/>
          <w:szCs w:val="24"/>
        </w:rPr>
        <w:t>Chandrashekara S, Jaladhar P, Paramshetti S, Ramachandran V, Nizar SF, Kori D. Post COVID Inflammation Syndrome: Different Manifestations Caused by the Virus. J Assoc Physicians India. 2020;68(12):33-4.</w:t>
      </w:r>
    </w:p>
    <w:p>
      <w:pPr>
        <w:pStyle w:val="Normal"/>
        <w:numPr>
          <w:ilvl w:val="0"/>
          <w:numId w:val="3"/>
        </w:numPr>
        <w:tabs>
          <w:tab w:val="clear" w:pos="340"/>
          <w:tab w:val="clear" w:pos="680"/>
        </w:tabs>
        <w:spacing w:lineRule="auto" w:line="360" w:before="0" w:after="0"/>
        <w:contextualSpacing/>
        <w:rPr/>
      </w:pPr>
      <w:r>
        <w:rPr>
          <w:sz w:val="24"/>
          <w:szCs w:val="24"/>
        </w:rPr>
        <w:t>Wijeratne T, Crewther S. Post-COVID 19 Neurological Syndrome (PCNS); a novel syndrome with challenges for the global neurology community. J Neurol Sci. 2020;419:117179.</w:t>
      </w:r>
    </w:p>
    <w:p>
      <w:pPr>
        <w:pStyle w:val="Normal"/>
        <w:numPr>
          <w:ilvl w:val="0"/>
          <w:numId w:val="3"/>
        </w:numPr>
        <w:tabs>
          <w:tab w:val="clear" w:pos="340"/>
          <w:tab w:val="clear" w:pos="680"/>
        </w:tabs>
        <w:spacing w:lineRule="auto" w:line="360" w:before="0" w:after="0"/>
        <w:contextualSpacing/>
        <w:rPr/>
      </w:pPr>
      <w:r>
        <w:rPr>
          <w:sz w:val="24"/>
          <w:szCs w:val="24"/>
        </w:rPr>
        <w:t xml:space="preserve">Quesada-Ayala C. Síndrome post-COVID-19 en un paciente con VIH. Informe de caso. </w:t>
      </w:r>
      <w:r>
        <w:rPr>
          <w:bCs/>
          <w:sz w:val="24"/>
          <w:szCs w:val="24"/>
        </w:rPr>
        <w:t>Medimay</w:t>
      </w:r>
      <w:r>
        <w:rPr>
          <w:sz w:val="24"/>
          <w:szCs w:val="24"/>
        </w:rPr>
        <w:t xml:space="preserve"> [Internet]. 2022 [citado 1 Febrero 2023]; 29 (4) :[aprox. 6 p.]. Disponible en: </w:t>
      </w:r>
      <w:hyperlink r:id="rId6">
        <w:r>
          <w:rPr>
            <w:rStyle w:val="ListLabel617"/>
            <w:rFonts w:cs="Times New Roman"/>
            <w:sz w:val="24"/>
            <w:szCs w:val="24"/>
          </w:rPr>
          <w:t>https://revcmhabana.sld.cu/index.php/rcmh/article/view/2193</w:t>
        </w:r>
      </w:hyperlink>
    </w:p>
    <w:p>
      <w:pPr>
        <w:pStyle w:val="Normal"/>
        <w:numPr>
          <w:ilvl w:val="0"/>
          <w:numId w:val="3"/>
        </w:numPr>
        <w:tabs>
          <w:tab w:val="clear" w:pos="340"/>
          <w:tab w:val="clear" w:pos="680"/>
        </w:tabs>
        <w:spacing w:lineRule="auto" w:line="360" w:before="0" w:after="0"/>
        <w:contextualSpacing/>
        <w:rPr/>
      </w:pPr>
      <w:r>
        <w:rPr>
          <w:sz w:val="24"/>
          <w:szCs w:val="24"/>
        </w:rPr>
        <w:t xml:space="preserve">Issue Information-Declaration of Helsinki. - PubMed - NCBI [Internet]. [citado 23 de diciembre de 2022]. Disponible en: </w:t>
      </w:r>
      <w:hyperlink r:id="rId7">
        <w:r>
          <w:rPr>
            <w:rStyle w:val="ListLabel617"/>
            <w:rFonts w:cs="Times New Roman"/>
            <w:sz w:val="24"/>
            <w:szCs w:val="24"/>
          </w:rPr>
          <w:t>https://www.ncbi.nlm.nih.gov/pubmed/30133815</w:t>
        </w:r>
      </w:hyperlink>
    </w:p>
    <w:p>
      <w:pPr>
        <w:pStyle w:val="Normal"/>
        <w:numPr>
          <w:ilvl w:val="0"/>
          <w:numId w:val="3"/>
        </w:numPr>
        <w:tabs>
          <w:tab w:val="clear" w:pos="340"/>
          <w:tab w:val="clear" w:pos="680"/>
        </w:tabs>
        <w:spacing w:lineRule="auto" w:line="360" w:before="0" w:after="0"/>
        <w:contextualSpacing/>
        <w:rPr/>
      </w:pPr>
      <w:r>
        <w:rPr>
          <w:color w:val="000000"/>
          <w:sz w:val="24"/>
          <w:szCs w:val="24"/>
        </w:rPr>
        <w:t>Quesada Ayala Cesar. Principales síntomas en enfermos de COVID-19 evaluados en el primer nivel de atención de salud. Rev Cubana Hig Epidemiol  [Internet]. 2022  [citado  2024  Jun  6] ;  59: . Disponible en: http:</w:t>
      </w:r>
      <w:hyperlink r:id="rId8">
        <w:r>
          <w:rPr>
            <w:rStyle w:val="ListLabel617"/>
            <w:rFonts w:cs="Times New Roman"/>
            <w:sz w:val="24"/>
            <w:szCs w:val="24"/>
          </w:rPr>
          <w:t>http://scielo.sld.cu/scielo.php?script=sci_arttext&amp;pid=S1561-30032022000100005</w:t>
        </w:r>
      </w:hyperlink>
    </w:p>
    <w:p>
      <w:pPr>
        <w:pStyle w:val="Normal"/>
        <w:numPr>
          <w:ilvl w:val="0"/>
          <w:numId w:val="3"/>
        </w:numPr>
        <w:tabs>
          <w:tab w:val="clear" w:pos="340"/>
          <w:tab w:val="clear" w:pos="680"/>
        </w:tabs>
        <w:spacing w:lineRule="auto" w:line="360" w:before="0" w:after="0"/>
        <w:contextualSpacing/>
        <w:rPr/>
      </w:pPr>
      <w:r>
        <w:rPr>
          <w:rFonts w:eastAsia="Times New Roman"/>
          <w:sz w:val="24"/>
          <w:szCs w:val="24"/>
          <w:lang w:eastAsia="es-ES"/>
        </w:rPr>
        <w:t>Santana-López S, Perdomo-Hernández M, Amador-Romero F. Condición postCOVID-19 en trabajadores de la salud. La Habana. Un año de seguimiento. </w:t>
      </w:r>
      <w:r>
        <w:rPr>
          <w:rFonts w:eastAsia="Times New Roman"/>
          <w:bCs/>
          <w:sz w:val="24"/>
          <w:szCs w:val="24"/>
          <w:lang w:eastAsia="es-ES"/>
        </w:rPr>
        <w:t>Revista Habanera de Ciencias Médicas</w:t>
      </w:r>
      <w:r>
        <w:rPr>
          <w:rFonts w:eastAsia="Times New Roman"/>
          <w:sz w:val="24"/>
          <w:szCs w:val="24"/>
          <w:lang w:eastAsia="es-ES"/>
        </w:rPr>
        <w:t> [Internet]. 2023 [citado 22 Mar 2024]; 21 (6) Disponible en: </w:t>
      </w:r>
      <w:hyperlink r:id="rId9">
        <w:r>
          <w:rPr>
            <w:rStyle w:val="ListLabel620"/>
            <w:rFonts w:cs="Times New Roman"/>
            <w:sz w:val="24"/>
            <w:szCs w:val="24"/>
          </w:rPr>
          <w:t>https://revhabanera.sld.cu/index.php/rhab/article/view/5034</w:t>
        </w:r>
      </w:hyperlink>
    </w:p>
    <w:p>
      <w:pPr>
        <w:pStyle w:val="Normal"/>
        <w:numPr>
          <w:ilvl w:val="0"/>
          <w:numId w:val="3"/>
        </w:numPr>
        <w:tabs>
          <w:tab w:val="clear" w:pos="340"/>
          <w:tab w:val="clear" w:pos="680"/>
        </w:tabs>
        <w:spacing w:lineRule="auto" w:line="360" w:before="0" w:after="160"/>
        <w:contextualSpacing/>
        <w:rPr/>
      </w:pPr>
      <w:r>
        <w:rPr>
          <w:sz w:val="24"/>
          <w:szCs w:val="24"/>
        </w:rPr>
        <w:t xml:space="preserve">Carfì A, Bernabei R, Landi F, for the Gemelli Against COVID-19 Post-Acute Care Study Group. </w:t>
      </w:r>
      <w:r>
        <w:rPr>
          <w:sz w:val="24"/>
          <w:szCs w:val="24"/>
          <w:lang w:val="fr-FR"/>
        </w:rPr>
        <w:t xml:space="preserve">Persistent symptoms in patients after acute COVID-19. JAMA [Internet]. 2020;324(6):603. Disponible en: </w:t>
      </w:r>
      <w:hyperlink r:id="rId10">
        <w:r>
          <w:rPr>
            <w:rStyle w:val="ListLabel621"/>
            <w:rFonts w:cs="Times New Roman"/>
            <w:sz w:val="24"/>
            <w:szCs w:val="24"/>
          </w:rPr>
          <w:t>http://dx.doi.org/10.1001/jama.2020.12603</w:t>
        </w:r>
      </w:hyperlink>
    </w:p>
    <w:p>
      <w:pPr>
        <w:pStyle w:val="Normal"/>
        <w:numPr>
          <w:ilvl w:val="0"/>
          <w:numId w:val="3"/>
        </w:numPr>
        <w:tabs>
          <w:tab w:val="clear" w:pos="340"/>
          <w:tab w:val="clear" w:pos="680"/>
        </w:tabs>
        <w:spacing w:lineRule="auto" w:line="360" w:before="0" w:after="160"/>
        <w:contextualSpacing/>
        <w:rPr/>
      </w:pPr>
      <w:r>
        <w:rPr>
          <w:sz w:val="24"/>
          <w:szCs w:val="24"/>
        </w:rPr>
        <w:t xml:space="preserve">Ayoubkhani D, Khunti K, Nafilyan V, Maddox T, Humberstone B, Diamond I, et al. Post-covid syndrome in individuals admitted to hospital with covid-19: retrospective cohort study. </w:t>
      </w:r>
      <w:r>
        <w:rPr>
          <w:sz w:val="24"/>
          <w:szCs w:val="24"/>
          <w:lang w:val="fr-FR"/>
        </w:rPr>
        <w:t xml:space="preserve">BMJ [Internet]. 2021;n693. Disponible en: </w:t>
      </w:r>
      <w:hyperlink r:id="rId11">
        <w:r>
          <w:rPr>
            <w:rStyle w:val="ListLabel621"/>
            <w:rFonts w:cs="Times New Roman"/>
            <w:sz w:val="24"/>
            <w:szCs w:val="24"/>
          </w:rPr>
          <w:t>http://dx.doi.org/10.1136/bmj.n693</w:t>
        </w:r>
      </w:hyperlink>
    </w:p>
    <w:p>
      <w:pPr>
        <w:pStyle w:val="Normal"/>
        <w:numPr>
          <w:ilvl w:val="0"/>
          <w:numId w:val="3"/>
        </w:numPr>
        <w:tabs>
          <w:tab w:val="clear" w:pos="340"/>
          <w:tab w:val="clear" w:pos="680"/>
        </w:tabs>
        <w:spacing w:lineRule="auto" w:line="360" w:before="0" w:after="0"/>
        <w:contextualSpacing/>
        <w:rPr/>
      </w:pPr>
      <w:r>
        <w:rPr>
          <w:rFonts w:eastAsia="Times New Roman"/>
          <w:sz w:val="24"/>
          <w:szCs w:val="24"/>
          <w:lang w:eastAsia="es-ES"/>
        </w:rPr>
        <w:t xml:space="preserve">Silva-Rodriguez S, Núñez-Blanco P, Rodríguez-Arévalo L, Rodríguez-Moreno V, Pérez-Sanz D. Comportamiento clínico-epidemiológico del síndrome pos-COVID-19 en pacientes del Policlínico “Andrés Ortiz”, 2021. </w:t>
      </w:r>
      <w:r>
        <w:rPr>
          <w:rFonts w:eastAsia="Times New Roman"/>
          <w:bCs/>
          <w:sz w:val="24"/>
          <w:szCs w:val="24"/>
          <w:lang w:eastAsia="es-ES"/>
        </w:rPr>
        <w:t>Revista 16 de abril</w:t>
      </w:r>
      <w:r>
        <w:rPr>
          <w:rFonts w:eastAsia="Times New Roman"/>
          <w:sz w:val="24"/>
          <w:szCs w:val="24"/>
          <w:lang w:eastAsia="es-ES"/>
        </w:rPr>
        <w:t xml:space="preserve"> [Internet]. 2022 [citado el 13 de junio de 2023]; 61 (285) Disponible en: </w:t>
      </w:r>
      <w:hyperlink r:id="rId12">
        <w:r>
          <w:rPr>
            <w:rStyle w:val="ListLabel620"/>
            <w:rFonts w:cs="Times New Roman"/>
            <w:sz w:val="24"/>
            <w:szCs w:val="24"/>
          </w:rPr>
          <w:t>https://rev16deabril.sld.cu/index.php/16_04/article/view/1701</w:t>
        </w:r>
      </w:hyperlink>
    </w:p>
    <w:p>
      <w:pPr>
        <w:pStyle w:val="Normal"/>
        <w:numPr>
          <w:ilvl w:val="0"/>
          <w:numId w:val="3"/>
        </w:numPr>
        <w:tabs>
          <w:tab w:val="clear" w:pos="340"/>
          <w:tab w:val="clear" w:pos="680"/>
        </w:tabs>
        <w:spacing w:lineRule="auto" w:line="360" w:before="0" w:after="0"/>
        <w:contextualSpacing/>
        <w:rPr/>
      </w:pPr>
      <w:r>
        <w:rPr>
          <w:sz w:val="24"/>
          <w:szCs w:val="24"/>
        </w:rPr>
        <w:t xml:space="preserve">Hierrezuelo Rojas Naifi, Cardero Castillo Frank, Carbó Cisnero Yaquelin. Síndrome pos-COVID en pacientes con enfermedad por coronavirus. Rev cubana med  [Internet]. 2022 Mar [citado 2023 Ago 10] ;  61( 1 ): e2683. Disponible en: </w:t>
      </w:r>
      <w:hyperlink r:id="rId13">
        <w:r>
          <w:rPr>
            <w:rStyle w:val="ListLabel617"/>
            <w:rFonts w:cs="Times New Roman"/>
            <w:sz w:val="24"/>
            <w:szCs w:val="24"/>
          </w:rPr>
          <w:t>http://scielo.sld.cu/scielo.php?script=sci_arttext&amp;pid=S0034-75232022000100011&amp;lng=es</w:t>
        </w:r>
      </w:hyperlink>
      <w:r>
        <w:rPr>
          <w:color w:val="0070C0"/>
          <w:sz w:val="24"/>
          <w:szCs w:val="24"/>
        </w:rPr>
        <w:t>.</w:t>
      </w:r>
    </w:p>
    <w:p>
      <w:pPr>
        <w:pStyle w:val="Normal"/>
        <w:numPr>
          <w:ilvl w:val="0"/>
          <w:numId w:val="3"/>
        </w:numPr>
        <w:tabs>
          <w:tab w:val="clear" w:pos="340"/>
          <w:tab w:val="clear" w:pos="680"/>
        </w:tabs>
        <w:spacing w:lineRule="auto" w:line="360" w:before="0" w:after="0"/>
        <w:contextualSpacing/>
        <w:rPr/>
      </w:pPr>
      <w:r>
        <w:rPr>
          <w:sz w:val="24"/>
          <w:szCs w:val="24"/>
          <w:shd w:fill="FFFFFF" w:val="clear"/>
        </w:rPr>
        <w:t>Rodríguez-Puga R, Pérez-Díaz Y, Rodríguez-Fuentes T, Morales-Tarajano L. Características clínicas y epidemiológicas de pacientes adultos con secuelas pos-COVID-19. </w:t>
      </w:r>
      <w:r>
        <w:rPr>
          <w:bCs/>
          <w:sz w:val="24"/>
          <w:szCs w:val="24"/>
          <w:shd w:fill="FFFFFF" w:val="clear"/>
        </w:rPr>
        <w:t>Revista Cubana de Higiene y Epidemiología</w:t>
      </w:r>
      <w:r>
        <w:rPr>
          <w:b/>
          <w:sz w:val="24"/>
          <w:szCs w:val="24"/>
          <w:shd w:fill="FFFFFF" w:val="clear"/>
        </w:rPr>
        <w:t> </w:t>
      </w:r>
      <w:r>
        <w:rPr>
          <w:sz w:val="24"/>
          <w:szCs w:val="24"/>
          <w:shd w:fill="FFFFFF" w:val="clear"/>
        </w:rPr>
        <w:t>[Internet]. 2024 [citado 22 Mar 2024]; 61 Disponible en:</w:t>
      </w:r>
      <w:r>
        <w:rPr>
          <w:color w:val="0070C0"/>
          <w:sz w:val="24"/>
          <w:szCs w:val="24"/>
          <w:shd w:fill="FFFFFF" w:val="clear"/>
        </w:rPr>
        <w:t> </w:t>
      </w:r>
      <w:hyperlink r:id="rId14">
        <w:r>
          <w:rPr>
            <w:rStyle w:val="ListLabel620"/>
            <w:rFonts w:cs="Times New Roman"/>
            <w:sz w:val="24"/>
            <w:szCs w:val="24"/>
          </w:rPr>
          <w:t>https://revepidemiologia.sld.cu/index.php/hie/article/view/1435</w:t>
        </w:r>
      </w:hyperlink>
    </w:p>
    <w:p>
      <w:pPr>
        <w:pStyle w:val="Normal"/>
        <w:numPr>
          <w:ilvl w:val="0"/>
          <w:numId w:val="3"/>
        </w:numPr>
        <w:tabs>
          <w:tab w:val="clear" w:pos="340"/>
          <w:tab w:val="clear" w:pos="680"/>
        </w:tabs>
        <w:spacing w:lineRule="auto" w:line="360" w:before="0" w:after="160"/>
        <w:contextualSpacing/>
        <w:rPr/>
      </w:pPr>
      <w:r>
        <w:rPr>
          <w:sz w:val="24"/>
          <w:szCs w:val="24"/>
          <w:shd w:fill="FFFFFF" w:val="clear"/>
        </w:rPr>
        <w:t>Ricardo AV. El Envejecimiento de la Población. Cuba y sus territorios-2022 [Internet]. Infomed Santiago. Infome Santiago; 2023 [citado el 8 de junio de 2024]. Disponible en</w:t>
      </w:r>
      <w:r>
        <w:rPr>
          <w:color w:val="37393C"/>
          <w:sz w:val="24"/>
          <w:szCs w:val="24"/>
          <w:shd w:fill="FFFFFF" w:val="clear"/>
        </w:rPr>
        <w:t xml:space="preserve">: </w:t>
      </w:r>
      <w:hyperlink r:id="rId15">
        <w:r>
          <w:rPr>
            <w:rStyle w:val="ListLabel622"/>
            <w:rFonts w:cs="Times New Roman"/>
            <w:sz w:val="24"/>
            <w:szCs w:val="24"/>
            <w:u w:val="single"/>
          </w:rPr>
          <w:t>https://www.infomed.scu.sld.cu/el-envejecimiento-de-la-poblacion-cuba-y-sus-territorios-2022/</w:t>
        </w:r>
      </w:hyperlink>
    </w:p>
    <w:p>
      <w:pPr>
        <w:pStyle w:val="Normal"/>
        <w:numPr>
          <w:ilvl w:val="0"/>
          <w:numId w:val="3"/>
        </w:numPr>
        <w:tabs>
          <w:tab w:val="clear" w:pos="340"/>
          <w:tab w:val="clear" w:pos="680"/>
        </w:tabs>
        <w:spacing w:lineRule="auto" w:line="360" w:before="0" w:after="160"/>
        <w:contextualSpacing/>
        <w:rPr/>
      </w:pPr>
      <w:r>
        <w:rPr>
          <w:rFonts w:eastAsia="Times New Roman"/>
          <w:sz w:val="24"/>
          <w:szCs w:val="24"/>
          <w:lang w:eastAsia="es-ES"/>
        </w:rPr>
        <w:t xml:space="preserve">Ballering AV, van Zon SKR, olde Hartman TC, Rosmalen JGM. Persistence of somatic symptoms after COVID-19 in the Netherlands: an observational cohort study. Lancet [Internet]. 2022;400(10350):452–61. Disponible en: </w:t>
      </w:r>
      <w:hyperlink r:id="rId16">
        <w:r>
          <w:rPr>
            <w:rStyle w:val="ListLabel623"/>
            <w:rFonts w:eastAsia="DejaVu Sans" w:cs="Times New Roman"/>
            <w:sz w:val="24"/>
            <w:szCs w:val="24"/>
          </w:rPr>
          <w:t>http://dx.doi.org/10.1016/s0140-6736(22)01214-4</w:t>
        </w:r>
      </w:hyperlink>
    </w:p>
    <w:p>
      <w:pPr>
        <w:pStyle w:val="Normal"/>
        <w:numPr>
          <w:ilvl w:val="0"/>
          <w:numId w:val="3"/>
        </w:numPr>
        <w:tabs>
          <w:tab w:val="clear" w:pos="340"/>
          <w:tab w:val="clear" w:pos="680"/>
        </w:tabs>
        <w:spacing w:lineRule="auto" w:line="360" w:before="0" w:after="160"/>
        <w:contextualSpacing/>
        <w:rPr/>
      </w:pPr>
      <w:r>
        <w:rPr>
          <w:sz w:val="24"/>
          <w:szCs w:val="24"/>
        </w:rPr>
        <w:t xml:space="preserve">Prieto MA, Prieto O, Castro HM. Covid prolongado: estudio de corte transversal. Rev Fac Cien Med Univ Nac Cordoba [Internet]. 2021;78(1):33–6. Disponible en: </w:t>
      </w:r>
      <w:hyperlink r:id="rId17">
        <w:r>
          <w:rPr>
            <w:rStyle w:val="ListLabel617"/>
            <w:rFonts w:cs="Times New Roman"/>
            <w:sz w:val="24"/>
            <w:szCs w:val="24"/>
          </w:rPr>
          <w:t>http://dx.doi.org/10.31053/1853.0605.v78.n1.32048</w:t>
        </w:r>
      </w:hyperlink>
    </w:p>
    <w:p>
      <w:pPr>
        <w:pStyle w:val="Normal"/>
        <w:numPr>
          <w:ilvl w:val="0"/>
          <w:numId w:val="3"/>
        </w:numPr>
        <w:tabs>
          <w:tab w:val="clear" w:pos="340"/>
          <w:tab w:val="clear" w:pos="680"/>
        </w:tabs>
        <w:spacing w:lineRule="auto" w:line="360" w:before="0" w:after="160"/>
        <w:contextualSpacing/>
        <w:rPr/>
      </w:pPr>
      <w:r>
        <w:rPr>
          <w:sz w:val="24"/>
          <w:szCs w:val="24"/>
          <w:shd w:fill="FFFFFF" w:val="clear"/>
        </w:rPr>
        <w:t>Rodríguez-Ramos J, Cordero-Martínez J, Cordero-de-la-Nuez G. Factores de riesgo relacionados con el síndrome poscovid-19 en pobladores pinareños. </w:t>
      </w:r>
      <w:r>
        <w:rPr>
          <w:bCs/>
          <w:sz w:val="24"/>
          <w:szCs w:val="24"/>
          <w:shd w:fill="FFFFFF" w:val="clear"/>
        </w:rPr>
        <w:t>MEDISAN</w:t>
      </w:r>
      <w:r>
        <w:rPr>
          <w:sz w:val="24"/>
          <w:szCs w:val="24"/>
          <w:shd w:fill="FFFFFF" w:val="clear"/>
        </w:rPr>
        <w:t> [Internet]. 2023 [citado 1 Jun 2024]; 27 (6) Disponible en:</w:t>
      </w:r>
      <w:r>
        <w:rPr>
          <w:color w:val="595959"/>
          <w:sz w:val="24"/>
          <w:szCs w:val="24"/>
          <w:shd w:fill="FFFFFF" w:val="clear"/>
        </w:rPr>
        <w:t> </w:t>
      </w:r>
      <w:hyperlink r:id="rId18">
        <w:r>
          <w:rPr>
            <w:rStyle w:val="ListLabel622"/>
            <w:rFonts w:cs="Times New Roman"/>
            <w:sz w:val="24"/>
            <w:szCs w:val="24"/>
            <w:u w:val="single"/>
          </w:rPr>
          <w:t>https://medisan.sld.cu/index.php/san/article/view/4592</w:t>
        </w:r>
      </w:hyperlink>
    </w:p>
    <w:p>
      <w:pPr>
        <w:pStyle w:val="Normal"/>
        <w:numPr>
          <w:ilvl w:val="0"/>
          <w:numId w:val="3"/>
        </w:numPr>
        <w:tabs>
          <w:tab w:val="clear" w:pos="340"/>
          <w:tab w:val="clear" w:pos="680"/>
        </w:tabs>
        <w:spacing w:lineRule="auto" w:line="360" w:before="0" w:after="160"/>
        <w:contextualSpacing/>
        <w:rPr/>
      </w:pPr>
      <w:r>
        <w:rPr>
          <w:sz w:val="24"/>
          <w:szCs w:val="24"/>
          <w:shd w:fill="FFFFFF" w:val="clear"/>
        </w:rPr>
        <w:t>Paramio-Rodríguez A, Carrazana-Garcés E, Hernández-Navas M, Rivero-Villalba L. Riesgo cardiovascular global y obesidad en pacientes del primer nivel de atención. </w:t>
      </w:r>
      <w:r>
        <w:rPr>
          <w:bCs/>
          <w:sz w:val="24"/>
          <w:szCs w:val="24"/>
          <w:shd w:fill="FFFFFF" w:val="clear"/>
        </w:rPr>
        <w:t>Revista Habanera de Ciencias Médicas</w:t>
      </w:r>
      <w:r>
        <w:rPr>
          <w:sz w:val="24"/>
          <w:szCs w:val="24"/>
          <w:shd w:fill="FFFFFF" w:val="clear"/>
        </w:rPr>
        <w:t> [Internet]. 2022 [citado 9 Jun 2024]; 21 (1) Disponible en</w:t>
      </w:r>
      <w:r>
        <w:rPr>
          <w:color w:val="595959"/>
          <w:sz w:val="24"/>
          <w:szCs w:val="24"/>
          <w:shd w:fill="FFFFFF" w:val="clear"/>
        </w:rPr>
        <w:t>: </w:t>
      </w:r>
      <w:hyperlink r:id="rId19">
        <w:r>
          <w:rPr>
            <w:rStyle w:val="ListLabel622"/>
            <w:rFonts w:cs="Times New Roman"/>
            <w:sz w:val="24"/>
            <w:szCs w:val="24"/>
            <w:u w:val="single"/>
          </w:rPr>
          <w:t>https://revhabanera.sld.cu/index.php/rhab/article/view/4214</w:t>
        </w:r>
      </w:hyperlink>
    </w:p>
    <w:p>
      <w:pPr>
        <w:pStyle w:val="Normal"/>
        <w:numPr>
          <w:ilvl w:val="0"/>
          <w:numId w:val="3"/>
        </w:numPr>
        <w:tabs>
          <w:tab w:val="clear" w:pos="340"/>
          <w:tab w:val="clear" w:pos="680"/>
        </w:tabs>
        <w:spacing w:lineRule="auto" w:line="360" w:before="0" w:after="0"/>
        <w:contextualSpacing/>
        <w:rPr/>
      </w:pPr>
      <w:r>
        <w:rPr>
          <w:sz w:val="24"/>
          <w:szCs w:val="24"/>
        </w:rPr>
        <w:t xml:space="preserve">Graham EL, Clark JR, Orban ZS, Lim PH, Szymanski AL, Taylor C, et al. Persistent neurologic symptoms and cognitive dysfunction in non‐hospitalized Covid‐19 “long haulers”. </w:t>
      </w:r>
      <w:r>
        <w:rPr>
          <w:sz w:val="24"/>
          <w:szCs w:val="24"/>
          <w:lang w:val="fr-FR"/>
        </w:rPr>
        <w:t xml:space="preserve">Ann Clin Transl Neurol [Internet]. 2021;8(5):1073–85. Disponible en: </w:t>
      </w:r>
      <w:hyperlink r:id="rId20">
        <w:r>
          <w:rPr>
            <w:rStyle w:val="ListLabel621"/>
            <w:rFonts w:cs="Times New Roman"/>
            <w:sz w:val="24"/>
            <w:szCs w:val="24"/>
          </w:rPr>
          <w:t>http://dx.doi.org/10.1002/acn3.51350</w:t>
        </w:r>
      </w:hyperlink>
    </w:p>
    <w:sectPr>
      <w:headerReference w:type="even" r:id="rId21"/>
      <w:headerReference w:type="default" r:id="rId22"/>
      <w:type w:val="nextPage"/>
      <w:pgSz w:w="11906" w:h="15819"/>
      <w:pgMar w:left="1077" w:right="794" w:header="850" w:top="1417" w:footer="0" w:bottom="2268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thickThinSmallGap" w:sz="24" w:space="1" w:color="622423"/>
      </w:pBdr>
      <w:jc w:val="center"/>
      <w:rPr>
        <w:color w:val="808080"/>
        <w:sz w:val="20"/>
        <w:lang w:val="es-ES"/>
      </w:rPr>
    </w:pPr>
    <w:r>
      <w:rPr>
        <w:color w:val="808080"/>
        <w:sz w:val="20"/>
        <w:lang w:val="es-ES"/>
      </w:rPr>
      <w:t xml:space="preserve">I Jornada Científica de Higiene, Epidemiología y Microbiología </w:t>
    </w:r>
  </w:p>
  <w:p>
    <w:pPr>
      <w:pStyle w:val="Header"/>
      <w:pBdr>
        <w:bottom w:val="thickThinSmallGap" w:sz="24" w:space="1" w:color="622423"/>
      </w:pBdr>
      <w:jc w:val="center"/>
      <w:rPr>
        <w:color w:val="808080"/>
        <w:sz w:val="20"/>
        <w:lang w:val="es-ES"/>
      </w:rPr>
    </w:pPr>
    <w:r>
      <w:rPr>
        <w:color w:val="808080"/>
        <w:sz w:val="20"/>
        <w:lang w:val="es-ES"/>
      </w:rPr>
      <w:t>La Habana 2025</w:t>
    </w:r>
  </w:p>
  <w:p>
    <w:pPr>
      <w:pStyle w:val="Header"/>
      <w:rPr>
        <w:szCs w:val="22"/>
        <w:lang w:val="es-ES"/>
      </w:rPr>
    </w:pPr>
    <w:r>
      <w:rPr>
        <w:szCs w:val="22"/>
        <w:lang w:val="es-ES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thickThinSmallGap" w:sz="24" w:space="1" w:color="622423"/>
      </w:pBdr>
      <w:jc w:val="center"/>
      <w:rPr>
        <w:color w:val="808080"/>
        <w:sz w:val="20"/>
        <w:lang w:val="es-ES"/>
      </w:rPr>
    </w:pPr>
    <w:r>
      <w:rPr>
        <w:color w:val="808080"/>
        <w:sz w:val="20"/>
        <w:lang w:val="es-ES"/>
      </w:rPr>
      <w:t xml:space="preserve">I Jornada Virtual de Higiene, Epidemiología y Microbiología </w:t>
    </w:r>
  </w:p>
  <w:p>
    <w:pPr>
      <w:pStyle w:val="Header"/>
      <w:pBdr>
        <w:bottom w:val="thickThinSmallGap" w:sz="24" w:space="1" w:color="622423"/>
      </w:pBdr>
      <w:jc w:val="center"/>
      <w:rPr>
        <w:color w:val="808080"/>
        <w:sz w:val="20"/>
        <w:lang w:val="es-ES"/>
      </w:rPr>
    </w:pPr>
    <w:r>
      <w:rPr>
        <w:color w:val="808080"/>
        <w:sz w:val="20"/>
        <w:lang w:val="es-ES"/>
      </w:rPr>
      <w:t>La Habana 2025</w:t>
    </w:r>
  </w:p>
  <w:p>
    <w:pPr>
      <w:pStyle w:val="Header"/>
      <w:tabs>
        <w:tab w:val="clear" w:pos="10036"/>
        <w:tab w:val="left" w:pos="6143" w:leader="none"/>
      </w:tabs>
      <w:rPr>
        <w:szCs w:val="22"/>
        <w:lang w:val="es-ES"/>
      </w:rPr>
    </w:pPr>
    <w:r>
      <w:rPr>
        <w:szCs w:val="22"/>
        <w:lang w:val="es-ES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upperRoman"/>
      <w:suff w:val="space"/>
      <w:lvlText w:val="%1."/>
      <w:lvlJc w:val="center"/>
      <w:pPr>
        <w:ind w:left="0" w:hanging="0"/>
      </w:pPr>
      <w:rPr>
        <w:sz w:val="24"/>
        <w:szCs w:val="20"/>
        <w:lang w:val="es-VE"/>
      </w:rPr>
    </w:lvl>
    <w:lvl w:ilvl="1">
      <w:start w:val="1"/>
      <w:pStyle w:val="Heading2"/>
      <w:numFmt w:val="upperLetter"/>
      <w:suff w:val="space"/>
      <w:lvlText w:val="%2."/>
      <w:lvlJc w:val="left"/>
      <w:pPr>
        <w:ind w:left="34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upperRoman"/>
      <w:suff w:val="space"/>
      <w:lvlText w:val="%1."/>
      <w:lvlJc w:val="center"/>
      <w:pPr>
        <w:ind w:left="0" w:hanging="0"/>
      </w:pPr>
      <w:rPr>
        <w:sz w:val="24"/>
        <w:szCs w:val="20"/>
        <w:lang w:val="es-VE"/>
      </w:rPr>
    </w:lvl>
    <w:lvl w:ilvl="1">
      <w:start w:val="1"/>
      <w:numFmt w:val="upperLetter"/>
      <w:suff w:val="space"/>
      <w:lvlText w:val="%2."/>
      <w:lvlJc w:val="left"/>
      <w:pPr>
        <w:ind w:left="340" w:hanging="0"/>
      </w:p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sz w:val="24"/>
        <w:b w:val="false"/>
        <w:szCs w:val="24"/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mirrorMargins/>
  <w:defaultTabStop w:val="709"/>
  <w:autoHyphenation w:val="true"/>
  <w:evenAndOddHeaders/>
  <w:compat>
    <w:compatSetting w:name="compatibilityMode" w:uri="http://schemas.microsoft.com/office/word" w:val="1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Batang" w:cs="Times New Roman"/>
        <w:lang w:val="es-ES" w:eastAsia="es-ES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tabs>
        <w:tab w:val="clear" w:pos="709"/>
        <w:tab w:val="left" w:pos="340" w:leader="none"/>
        <w:tab w:val="left" w:pos="680" w:leader="none"/>
      </w:tabs>
      <w:suppressAutoHyphens w:val="false"/>
      <w:bidi w:val="0"/>
      <w:ind w:firstLine="227"/>
      <w:jc w:val="both"/>
    </w:pPr>
    <w:rPr>
      <w:rFonts w:ascii="Times New Roman" w:hAnsi="Times New Roman" w:eastAsia="Batang" w:cs="Times New Roman"/>
      <w:color w:val="auto"/>
      <w:kern w:val="0"/>
      <w:sz w:val="20"/>
      <w:szCs w:val="20"/>
      <w:lang w:val="en-US" w:eastAsia="de-DE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uppressAutoHyphens w:val="true"/>
      <w:spacing w:before="400" w:after="200"/>
      <w:jc w:val="center"/>
      <w:outlineLvl w:val="0"/>
    </w:pPr>
    <w:rPr>
      <w:rFonts w:cs="Arial"/>
      <w:bCs/>
      <w:caps/>
      <w:kern w:val="2"/>
      <w:sz w:val="16"/>
      <w:szCs w:val="16"/>
    </w:rPr>
  </w:style>
  <w:style w:type="paragraph" w:styleId="Heading2">
    <w:name w:val="Heading 2"/>
    <w:basedOn w:val="Heading1"/>
    <w:next w:val="Normal"/>
    <w:qFormat/>
    <w:pPr>
      <w:numPr>
        <w:ilvl w:val="1"/>
        <w:numId w:val="1"/>
      </w:numPr>
      <w:spacing w:before="300" w:after="150"/>
      <w:jc w:val="left"/>
      <w:outlineLvl w:val="1"/>
    </w:pPr>
    <w:rPr>
      <w:bCs w:val="false"/>
      <w:i/>
      <w:iCs/>
      <w:caps w:val="false"/>
      <w:smallCaps w:val="false"/>
      <w:sz w:val="20"/>
      <w:szCs w:val="20"/>
    </w:rPr>
  </w:style>
  <w:style w:type="paragraph" w:styleId="Heading3">
    <w:name w:val="Heading 3"/>
    <w:basedOn w:val="Heading2"/>
    <w:next w:val="Normal"/>
    <w:qFormat/>
    <w:pPr>
      <w:numPr>
        <w:ilvl w:val="0"/>
        <w:numId w:val="0"/>
      </w:numPr>
      <w:ind w:firstLine="227"/>
      <w:outlineLvl w:val="2"/>
    </w:pPr>
    <w:rPr>
      <w:bCs/>
      <w:szCs w:val="26"/>
    </w:rPr>
  </w:style>
  <w:style w:type="paragraph" w:styleId="Heading4">
    <w:name w:val="Heading 4"/>
    <w:basedOn w:val="Heading3"/>
    <w:next w:val="Normal"/>
    <w:qFormat/>
    <w:pPr>
      <w:outlineLvl w:val="3"/>
    </w:pPr>
    <w:rPr>
      <w:bCs w:val="false"/>
      <w:szCs w:val="28"/>
    </w:rPr>
  </w:style>
  <w:style w:type="paragraph" w:styleId="Heading5">
    <w:name w:val="Heading 5"/>
    <w:basedOn w:val="Heading3"/>
    <w:next w:val="Normal"/>
    <w:qFormat/>
    <w:pPr>
      <w:outlineLvl w:val="4"/>
    </w:pPr>
    <w:rPr>
      <w:bCs w:val="false"/>
      <w:iCs w:val="false"/>
    </w:rPr>
  </w:style>
  <w:style w:type="paragraph" w:styleId="Heading6">
    <w:name w:val="Heading 6"/>
    <w:basedOn w:val="Heading3"/>
    <w:next w:val="Normal"/>
    <w:qFormat/>
    <w:pPr>
      <w:spacing w:before="240" w:after="60"/>
      <w:outlineLvl w:val="5"/>
    </w:pPr>
    <w:rPr>
      <w:bCs w:val="false"/>
      <w:szCs w:val="22"/>
    </w:rPr>
  </w:style>
  <w:style w:type="paragraph" w:styleId="Heading7">
    <w:name w:val="Heading 7"/>
    <w:basedOn w:val="Heading3"/>
    <w:next w:val="Normal"/>
    <w:qFormat/>
    <w:pPr>
      <w:spacing w:before="240" w:after="60"/>
      <w:outlineLvl w:val="6"/>
    </w:pPr>
    <w:rPr>
      <w:szCs w:val="24"/>
    </w:rPr>
  </w:style>
  <w:style w:type="paragraph" w:styleId="Heading8">
    <w:name w:val="Heading 8"/>
    <w:basedOn w:val="Heading3"/>
    <w:next w:val="Normal"/>
    <w:qFormat/>
    <w:pPr>
      <w:outlineLvl w:val="7"/>
    </w:pPr>
    <w:rPr>
      <w:iCs w:val="false"/>
      <w:szCs w:val="24"/>
    </w:rPr>
  </w:style>
  <w:style w:type="paragraph" w:styleId="Heading9">
    <w:name w:val="Heading 9"/>
    <w:basedOn w:val="Heading3"/>
    <w:next w:val="Normal"/>
    <w:qFormat/>
    <w:pPr>
      <w:outlineLvl w:val="8"/>
    </w:pPr>
    <w:rPr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llowedHyperlink">
    <w:name w:val="FollowedHyperlink"/>
    <w:qFormat/>
    <w:rPr>
      <w:color w:val="auto"/>
      <w:u w:val="none"/>
    </w:rPr>
  </w:style>
  <w:style w:type="character" w:styleId="InternetLink" w:customStyle="1">
    <w:name w:val="Internet Link"/>
    <w:uiPriority w:val="99"/>
    <w:unhideWhenUsed/>
    <w:rsid w:val="00036939"/>
    <w:rPr>
      <w:color w:val="0563C1"/>
      <w:u w:val="single"/>
    </w:rPr>
  </w:style>
  <w:style w:type="character" w:styleId="Italic" w:customStyle="1">
    <w:name w:val="italic"/>
    <w:qFormat/>
    <w:rPr>
      <w:i/>
      <w:iCs/>
    </w:rPr>
  </w:style>
  <w:style w:type="character" w:styleId="Initial12" w:customStyle="1">
    <w:name w:val="initial_12"/>
    <w:qFormat/>
    <w:rPr>
      <w:sz w:val="24"/>
      <w:szCs w:val="24"/>
    </w:rPr>
  </w:style>
  <w:style w:type="character" w:styleId="Initial10" w:customStyle="1">
    <w:name w:val="initial_10"/>
    <w:qFormat/>
    <w:rPr>
      <w:sz w:val="20"/>
      <w:szCs w:val="20"/>
      <w:lang w:eastAsia="en-US"/>
    </w:rPr>
  </w:style>
  <w:style w:type="character" w:styleId="Bold" w:customStyle="1">
    <w:name w:val="bold"/>
    <w:qFormat/>
    <w:rPr>
      <w:b/>
    </w:rPr>
  </w:style>
  <w:style w:type="character" w:styleId="Initial8" w:customStyle="1">
    <w:name w:val="initial_8"/>
    <w:qFormat/>
    <w:rPr>
      <w:caps/>
      <w:sz w:val="16"/>
      <w:szCs w:val="16"/>
      <w:lang w:eastAsia="en-US"/>
    </w:rPr>
  </w:style>
  <w:style w:type="character" w:styleId="AufzhlungszeichenZchn1" w:customStyle="1">
    <w:name w:val="Aufzählungszeichen Zchn1"/>
    <w:qFormat/>
    <w:rPr>
      <w:rFonts w:eastAsia="Batang"/>
      <w:lang w:val="en-US" w:eastAsia="de-DE" w:bidi="ar-SA"/>
    </w:rPr>
  </w:style>
  <w:style w:type="character" w:styleId="TimesNewRoman" w:customStyle="1">
    <w:name w:val="TimesNewRoman"/>
    <w:qFormat/>
    <w:rPr>
      <w:rFonts w:ascii="Times New Roman" w:hAnsi="Times New Roman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styleId="EndnoteCharacters">
    <w:name w:val="Endnote Characters"/>
    <w:semiHidden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Symbol" w:customStyle="1">
    <w:name w:val="symbol"/>
    <w:qFormat/>
    <w:rPr>
      <w:rFonts w:ascii="Symbol" w:hAnsi="Symbol"/>
    </w:rPr>
  </w:style>
  <w:style w:type="character" w:styleId="Symbolitalic" w:customStyle="1">
    <w:name w:val="symbol_italic"/>
    <w:qFormat/>
    <w:rPr>
      <w:rFonts w:ascii="Symbol" w:hAnsi="Symbol"/>
      <w:i/>
    </w:rPr>
  </w:style>
  <w:style w:type="character" w:styleId="AufzhlungszeichenZchn" w:customStyle="1">
    <w:name w:val="Aufzählungszeichen Zchn"/>
    <w:qFormat/>
    <w:rPr>
      <w:lang w:val="en-US" w:eastAsia="de-DE" w:bidi="ar-SA"/>
    </w:rPr>
  </w:style>
  <w:style w:type="character" w:styleId="Berschrift1Zchn" w:customStyle="1">
    <w:name w:val="Überschrift 1 Zchn"/>
    <w:qFormat/>
    <w:rPr>
      <w:rFonts w:cs="Arial"/>
      <w:bCs/>
      <w:caps/>
      <w:kern w:val="2"/>
      <w:sz w:val="16"/>
      <w:szCs w:val="16"/>
      <w:lang w:val="en-US" w:eastAsia="de-DE" w:bidi="ar-SA"/>
    </w:rPr>
  </w:style>
  <w:style w:type="character" w:styleId="Berschrift2Zchn" w:customStyle="1">
    <w:name w:val="Überschrift 2 Zchn"/>
    <w:qFormat/>
    <w:rPr>
      <w:rFonts w:cs="Arial"/>
      <w:bCs/>
      <w:i/>
      <w:iCs/>
      <w:caps/>
      <w:kern w:val="2"/>
      <w:sz w:val="16"/>
      <w:szCs w:val="16"/>
      <w:lang w:val="en-US" w:eastAsia="de-DE" w:bidi="ar-SA"/>
    </w:rPr>
  </w:style>
  <w:style w:type="character" w:styleId="Heading2Zchn" w:customStyle="1">
    <w:name w:val="heading2 Zchn"/>
    <w:qFormat/>
    <w:rPr>
      <w:rFonts w:cs="Arial"/>
      <w:bCs/>
      <w:i/>
      <w:iCs/>
      <w:caps/>
      <w:kern w:val="2"/>
      <w:sz w:val="16"/>
      <w:szCs w:val="16"/>
      <w:lang w:val="en-US" w:eastAsia="de-DE" w:bidi="ar-SA"/>
    </w:rPr>
  </w:style>
  <w:style w:type="character" w:styleId="Heading2heading1Zchn" w:customStyle="1">
    <w:name w:val="heading2_heading1 Zchn"/>
    <w:qFormat/>
    <w:rPr>
      <w:rFonts w:cs="Arial"/>
      <w:bCs/>
      <w:i/>
      <w:iCs/>
      <w:caps/>
      <w:kern w:val="2"/>
      <w:sz w:val="16"/>
      <w:szCs w:val="16"/>
      <w:lang w:val="en-US" w:eastAsia="de-DE" w:bidi="ar-SA"/>
    </w:rPr>
  </w:style>
  <w:style w:type="character" w:styleId="AbsatzNormal" w:customStyle="1">
    <w:name w:val="AbsatzNormal"/>
    <w:basedOn w:val="DefaultParagraphFont"/>
    <w:qFormat/>
    <w:rPr/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Superscript" w:customStyle="1">
    <w:name w:val="superscript"/>
    <w:qFormat/>
    <w:rPr>
      <w:vertAlign w:val="superscript"/>
    </w:rPr>
  </w:style>
  <w:style w:type="character" w:styleId="HTMLAcronym">
    <w:name w:val="HTML Acronym"/>
    <w:basedOn w:val="DefaultParagraphFont"/>
    <w:qFormat/>
    <w:rPr/>
  </w:style>
  <w:style w:type="character" w:styleId="Strong">
    <w:name w:val="Strong"/>
    <w:qFormat/>
    <w:rsid w:val="00575744"/>
    <w:rPr>
      <w:b/>
      <w:bCs/>
    </w:rPr>
  </w:style>
  <w:style w:type="character" w:styleId="Subscript" w:customStyle="1">
    <w:name w:val="subscript"/>
    <w:qFormat/>
    <w:rPr>
      <w:vertAlign w:val="subscript"/>
    </w:rPr>
  </w:style>
  <w:style w:type="character" w:styleId="PiedepginaCar" w:customStyle="1">
    <w:name w:val="Pie de página Car"/>
    <w:link w:val="Piedepgina"/>
    <w:uiPriority w:val="99"/>
    <w:qFormat/>
    <w:rsid w:val="00981748"/>
    <w:rPr>
      <w:sz w:val="18"/>
      <w:lang w:val="en-US" w:eastAsia="de-DE"/>
    </w:rPr>
  </w:style>
  <w:style w:type="character" w:styleId="EncabezadoCar" w:customStyle="1">
    <w:name w:val="Encabezado Car"/>
    <w:link w:val="Encabezado"/>
    <w:uiPriority w:val="99"/>
    <w:qFormat/>
    <w:rsid w:val="004e67b3"/>
    <w:rPr>
      <w:sz w:val="18"/>
      <w:lang w:val="en-US" w:eastAsia="de-DE"/>
    </w:rPr>
  </w:style>
  <w:style w:type="character" w:styleId="ListLabel617" w:customStyle="1">
    <w:name w:val="ListLabel 617"/>
    <w:qFormat/>
    <w:rsid w:val="00af5b70"/>
    <w:rPr>
      <w:rFonts w:ascii="Arial" w:hAnsi="Arial" w:cs="Arial"/>
      <w:color w:val="0070C0"/>
      <w:u w:val="single"/>
    </w:rPr>
  </w:style>
  <w:style w:type="character" w:styleId="ListLabel619" w:customStyle="1">
    <w:name w:val="ListLabel 619"/>
    <w:qFormat/>
    <w:rsid w:val="00af5b70"/>
    <w:rPr>
      <w:rFonts w:ascii="Arial" w:hAnsi="Arial" w:cs="Arial"/>
      <w:color w:val="0070C0"/>
      <w:u w:val="single"/>
      <w:lang w:val="en-US"/>
    </w:rPr>
  </w:style>
  <w:style w:type="character" w:styleId="ListLabel620" w:customStyle="1">
    <w:name w:val="ListLabel 620"/>
    <w:qFormat/>
    <w:rsid w:val="00af5b70"/>
    <w:rPr>
      <w:rFonts w:ascii="Arial" w:hAnsi="Arial" w:cs="Arial"/>
      <w:color w:val="0070C0"/>
      <w:u w:val="single"/>
      <w:lang w:eastAsia="es-ES"/>
    </w:rPr>
  </w:style>
  <w:style w:type="character" w:styleId="ListLabel621" w:customStyle="1">
    <w:name w:val="ListLabel 621"/>
    <w:qFormat/>
    <w:rsid w:val="00af5b70"/>
    <w:rPr>
      <w:rFonts w:ascii="Arial" w:hAnsi="Arial" w:cs="Arial"/>
      <w:color w:val="0070C0"/>
      <w:u w:val="single"/>
      <w:lang w:val="fr-FR"/>
    </w:rPr>
  </w:style>
  <w:style w:type="character" w:styleId="ListLabel622" w:customStyle="1">
    <w:name w:val="ListLabel 622"/>
    <w:qFormat/>
    <w:rsid w:val="00af5b70"/>
    <w:rPr>
      <w:rFonts w:ascii="Arial" w:hAnsi="Arial" w:cs="Arial"/>
      <w:color w:val="0070C0"/>
      <w:shd w:fill="FFFFFF" w:val="clear"/>
    </w:rPr>
  </w:style>
  <w:style w:type="character" w:styleId="ListLabel623" w:customStyle="1">
    <w:name w:val="ListLabel 623"/>
    <w:qFormat/>
    <w:rsid w:val="00af5b70"/>
    <w:rPr>
      <w:rFonts w:ascii="Arial" w:hAnsi="Arial" w:eastAsia="Times New Roman" w:cs="Arial"/>
      <w:color w:val="0070C0"/>
      <w:u w:val="single"/>
      <w:lang w:eastAsia="es-ES"/>
    </w:rPr>
  </w:style>
  <w:style w:type="character" w:styleId="Markedcontent" w:customStyle="1">
    <w:name w:val="markedcontent"/>
    <w:uiPriority w:val="99"/>
    <w:qFormat/>
    <w:rsid w:val="00af5b70"/>
    <w:rPr/>
  </w:style>
  <w:style w:type="character" w:styleId="Destacado" w:customStyle="1">
    <w:name w:val="Destacado"/>
    <w:qFormat/>
    <w:rsid w:val="00036939"/>
    <w:rPr>
      <w:i/>
      <w:iCs/>
    </w:rPr>
  </w:style>
  <w:style w:type="character" w:styleId="Hgkelc" w:customStyle="1">
    <w:name w:val="hgkelc"/>
    <w:qFormat/>
    <w:rsid w:val="00036939"/>
    <w:rPr/>
  </w:style>
  <w:style w:type="character" w:styleId="Resumen" w:customStyle="1">
    <w:name w:val="resumen"/>
    <w:qFormat/>
    <w:rsid w:val="004a4746"/>
    <w:rPr/>
  </w:style>
  <w:style w:type="character" w:styleId="ListLabel624">
    <w:name w:val="ListLabel 624"/>
    <w:qFormat/>
    <w:rPr>
      <w:sz w:val="20"/>
      <w:szCs w:val="20"/>
    </w:rPr>
  </w:style>
  <w:style w:type="character" w:styleId="ListLabel625">
    <w:name w:val="ListLabel 625"/>
    <w:qFormat/>
    <w:rPr>
      <w:sz w:val="20"/>
      <w:szCs w:val="20"/>
    </w:rPr>
  </w:style>
  <w:style w:type="character" w:styleId="ListLabel626">
    <w:name w:val="ListLabel 626"/>
    <w:qFormat/>
    <w:rPr>
      <w:sz w:val="20"/>
      <w:szCs w:val="20"/>
    </w:rPr>
  </w:style>
  <w:style w:type="character" w:styleId="ListLabel627">
    <w:name w:val="ListLabel 627"/>
    <w:qFormat/>
    <w:rPr>
      <w:sz w:val="24"/>
      <w:szCs w:val="20"/>
      <w:lang w:val="es-VE"/>
    </w:rPr>
  </w:style>
  <w:style w:type="character" w:styleId="ListLabel628">
    <w:name w:val="ListLabel 628"/>
    <w:qFormat/>
    <w:rPr>
      <w:sz w:val="22"/>
      <w:szCs w:val="22"/>
    </w:rPr>
  </w:style>
  <w:style w:type="character" w:styleId="ListLabel629">
    <w:name w:val="ListLabel 629"/>
    <w:qFormat/>
    <w:rPr>
      <w:sz w:val="20"/>
      <w:szCs w:val="20"/>
    </w:rPr>
  </w:style>
  <w:style w:type="character" w:styleId="ListLabel630">
    <w:name w:val="ListLabel 630"/>
    <w:qFormat/>
    <w:rPr>
      <w:sz w:val="20"/>
      <w:szCs w:val="20"/>
    </w:rPr>
  </w:style>
  <w:style w:type="character" w:styleId="ListLabel631">
    <w:name w:val="ListLabel 631"/>
    <w:qFormat/>
    <w:rPr>
      <w:sz w:val="20"/>
      <w:szCs w:val="20"/>
    </w:rPr>
  </w:style>
  <w:style w:type="character" w:styleId="ListLabel632">
    <w:name w:val="ListLabel 632"/>
    <w:qFormat/>
    <w:rPr>
      <w:sz w:val="20"/>
      <w:szCs w:val="20"/>
    </w:rPr>
  </w:style>
  <w:style w:type="character" w:styleId="ListLabel633">
    <w:name w:val="ListLabel 633"/>
    <w:qFormat/>
    <w:rPr>
      <w:sz w:val="20"/>
      <w:szCs w:val="20"/>
    </w:rPr>
  </w:style>
  <w:style w:type="character" w:styleId="ListLabel634">
    <w:name w:val="ListLabel 634"/>
    <w:qFormat/>
    <w:rPr>
      <w:sz w:val="20"/>
      <w:szCs w:val="20"/>
    </w:rPr>
  </w:style>
  <w:style w:type="character" w:styleId="ListLabel635">
    <w:name w:val="ListLabel 635"/>
    <w:qFormat/>
    <w:rPr>
      <w:sz w:val="20"/>
      <w:szCs w:val="20"/>
    </w:rPr>
  </w:style>
  <w:style w:type="character" w:styleId="ListLabel636">
    <w:name w:val="ListLabel 636"/>
    <w:qFormat/>
    <w:rPr>
      <w:rFonts w:cs="Times New Roman"/>
    </w:rPr>
  </w:style>
  <w:style w:type="character" w:styleId="ListLabel637">
    <w:name w:val="ListLabel 637"/>
    <w:qFormat/>
    <w:rPr>
      <w:rFonts w:cs="Courier New"/>
    </w:rPr>
  </w:style>
  <w:style w:type="character" w:styleId="ListLabel638">
    <w:name w:val="ListLabel 638"/>
    <w:qFormat/>
    <w:rPr>
      <w:rFonts w:cs="Courier New"/>
    </w:rPr>
  </w:style>
  <w:style w:type="character" w:styleId="ListLabel639">
    <w:name w:val="ListLabel 639"/>
    <w:qFormat/>
    <w:rPr>
      <w:rFonts w:cs="Courier New"/>
    </w:rPr>
  </w:style>
  <w:style w:type="character" w:styleId="ListLabel640">
    <w:name w:val="ListLabel 640"/>
    <w:qFormat/>
    <w:rPr>
      <w:rFonts w:cs="Times New Roman"/>
    </w:rPr>
  </w:style>
  <w:style w:type="character" w:styleId="ListLabel641">
    <w:name w:val="ListLabel 641"/>
    <w:qFormat/>
    <w:rPr>
      <w:rFonts w:cs="Times New Roman"/>
    </w:rPr>
  </w:style>
  <w:style w:type="character" w:styleId="ListLabel642">
    <w:name w:val="ListLabel 642"/>
    <w:qFormat/>
    <w:rPr>
      <w:rFonts w:cs="Courier New"/>
    </w:rPr>
  </w:style>
  <w:style w:type="character" w:styleId="ListLabel643">
    <w:name w:val="ListLabel 643"/>
    <w:qFormat/>
    <w:rPr>
      <w:rFonts w:cs="Courier New"/>
    </w:rPr>
  </w:style>
  <w:style w:type="character" w:styleId="ListLabel644">
    <w:name w:val="ListLabel 644"/>
    <w:qFormat/>
    <w:rPr>
      <w:sz w:val="20"/>
      <w:szCs w:val="20"/>
    </w:rPr>
  </w:style>
  <w:style w:type="character" w:styleId="ListLabel645">
    <w:name w:val="ListLabel 645"/>
    <w:qFormat/>
    <w:rPr>
      <w:sz w:val="20"/>
      <w:szCs w:val="20"/>
    </w:rPr>
  </w:style>
  <w:style w:type="character" w:styleId="ListLabel646">
    <w:name w:val="ListLabel 646"/>
    <w:qFormat/>
    <w:rPr>
      <w:sz w:val="20"/>
    </w:rPr>
  </w:style>
  <w:style w:type="character" w:styleId="ListLabel647">
    <w:name w:val="ListLabel 647"/>
    <w:qFormat/>
    <w:rPr>
      <w:sz w:val="20"/>
    </w:rPr>
  </w:style>
  <w:style w:type="character" w:styleId="ListLabel648">
    <w:name w:val="ListLabel 648"/>
    <w:qFormat/>
    <w:rPr>
      <w:rFonts w:cs="Courier New"/>
    </w:rPr>
  </w:style>
  <w:style w:type="character" w:styleId="ListLabel649">
    <w:name w:val="ListLabel 649"/>
    <w:qFormat/>
    <w:rPr>
      <w:rFonts w:cs="Courier New"/>
    </w:rPr>
  </w:style>
  <w:style w:type="character" w:styleId="ListLabel650">
    <w:name w:val="ListLabel 650"/>
    <w:qFormat/>
    <w:rPr>
      <w:rFonts w:cs="Times New Roman"/>
      <w:b w:val="false"/>
      <w:color w:val="000000"/>
      <w:sz w:val="24"/>
      <w:szCs w:val="24"/>
    </w:rPr>
  </w:style>
  <w:style w:type="character" w:styleId="ListLabel651">
    <w:name w:val="ListLabel 651"/>
    <w:qFormat/>
    <w:rPr>
      <w:rFonts w:ascii="Times New Roman" w:hAnsi="Times New Roman" w:cs="Times New Roman"/>
    </w:rPr>
  </w:style>
  <w:style w:type="character" w:styleId="ListLabel652">
    <w:name w:val="ListLabel 652"/>
    <w:qFormat/>
    <w:rPr>
      <w:rFonts w:ascii="Times New Roman" w:hAnsi="Times New Roman" w:cs="Times New Roman"/>
    </w:rPr>
  </w:style>
  <w:style w:type="character" w:styleId="ListLabel653">
    <w:name w:val="ListLabel 653"/>
    <w:qFormat/>
    <w:rPr>
      <w:rFonts w:ascii="Times New Roman" w:hAnsi="Times New Roman" w:cs="Times New Roman"/>
      <w:sz w:val="24"/>
      <w:szCs w:val="24"/>
    </w:rPr>
  </w:style>
  <w:style w:type="character" w:styleId="ListLabel654">
    <w:name w:val="ListLabel 654"/>
    <w:qFormat/>
    <w:rPr>
      <w:rFonts w:ascii="Times New Roman" w:hAnsi="Times New Roman" w:cs="Times New Roman"/>
      <w:sz w:val="24"/>
      <w:szCs w:val="24"/>
    </w:rPr>
  </w:style>
  <w:style w:type="character" w:styleId="ListLabel655">
    <w:name w:val="ListLabel 655"/>
    <w:qFormat/>
    <w:rPr>
      <w:rFonts w:ascii="Times New Roman" w:hAnsi="Times New Roman" w:cs="Times New Roman"/>
      <w:sz w:val="24"/>
      <w:szCs w:val="24"/>
    </w:rPr>
  </w:style>
  <w:style w:type="character" w:styleId="ListLabel656">
    <w:name w:val="ListLabel 656"/>
    <w:qFormat/>
    <w:rPr>
      <w:rFonts w:ascii="Times New Roman" w:hAnsi="Times New Roman" w:cs="Times New Roman"/>
      <w:sz w:val="24"/>
      <w:szCs w:val="24"/>
      <w:u w:val="single"/>
    </w:rPr>
  </w:style>
  <w:style w:type="character" w:styleId="ListLabel657">
    <w:name w:val="ListLabel 657"/>
    <w:qFormat/>
    <w:rPr>
      <w:rFonts w:ascii="Times New Roman" w:hAnsi="Times New Roman" w:eastAsia="DejaVu Sans" w:cs="Times New Roman"/>
      <w:sz w:val="24"/>
      <w:szCs w:val="24"/>
    </w:rPr>
  </w:style>
  <w:style w:type="character" w:styleId="ListLabel658">
    <w:name w:val="ListLabel 658"/>
    <w:qFormat/>
    <w:rPr>
      <w:sz w:val="24"/>
      <w:szCs w:val="20"/>
      <w:lang w:val="es-VE"/>
    </w:rPr>
  </w:style>
  <w:style w:type="character" w:styleId="ListLabel659">
    <w:name w:val="ListLabel 659"/>
    <w:qFormat/>
    <w:rPr>
      <w:sz w:val="24"/>
      <w:szCs w:val="20"/>
      <w:lang w:val="es-VE"/>
    </w:rPr>
  </w:style>
  <w:style w:type="character" w:styleId="ListLabel660">
    <w:name w:val="ListLabel 660"/>
    <w:qFormat/>
    <w:rPr>
      <w:rFonts w:cs="Times New Roman"/>
      <w:b w:val="false"/>
      <w:color w:val="000000"/>
      <w:sz w:val="24"/>
      <w:szCs w:val="24"/>
    </w:rPr>
  </w:style>
  <w:style w:type="character" w:styleId="ListLabel661">
    <w:name w:val="ListLabel 661"/>
    <w:qFormat/>
    <w:rPr>
      <w:rFonts w:ascii="Times New Roman" w:hAnsi="Times New Roman" w:cs="Times New Roman"/>
    </w:rPr>
  </w:style>
  <w:style w:type="character" w:styleId="ListLabel662">
    <w:name w:val="ListLabel 662"/>
    <w:qFormat/>
    <w:rPr>
      <w:rFonts w:cs="Times New Roman"/>
      <w:sz w:val="24"/>
      <w:szCs w:val="24"/>
    </w:rPr>
  </w:style>
  <w:style w:type="character" w:styleId="ListLabel663">
    <w:name w:val="ListLabel 663"/>
    <w:qFormat/>
    <w:rPr>
      <w:rFonts w:cs="Times New Roman"/>
      <w:sz w:val="24"/>
      <w:szCs w:val="24"/>
    </w:rPr>
  </w:style>
  <w:style w:type="character" w:styleId="ListLabel664">
    <w:name w:val="ListLabel 664"/>
    <w:qFormat/>
    <w:rPr>
      <w:rFonts w:cs="Times New Roman"/>
      <w:sz w:val="24"/>
      <w:szCs w:val="24"/>
    </w:rPr>
  </w:style>
  <w:style w:type="character" w:styleId="ListLabel665">
    <w:name w:val="ListLabel 665"/>
    <w:qFormat/>
    <w:rPr>
      <w:rFonts w:cs="Times New Roman"/>
      <w:sz w:val="24"/>
      <w:szCs w:val="24"/>
      <w:u w:val="single"/>
    </w:rPr>
  </w:style>
  <w:style w:type="character" w:styleId="ListLabel666">
    <w:name w:val="ListLabel 666"/>
    <w:qFormat/>
    <w:rPr>
      <w:rFonts w:eastAsia="DejaVu Sans" w:cs="Times New Roman"/>
      <w:sz w:val="24"/>
      <w:szCs w:val="24"/>
    </w:rPr>
  </w:style>
  <w:style w:type="character" w:styleId="ListLabel667">
    <w:name w:val="ListLabel 667"/>
    <w:qFormat/>
    <w:rPr>
      <w:sz w:val="24"/>
      <w:szCs w:val="20"/>
      <w:lang w:val="es-VE"/>
    </w:rPr>
  </w:style>
  <w:style w:type="character" w:styleId="ListLabel668">
    <w:name w:val="ListLabel 668"/>
    <w:qFormat/>
    <w:rPr>
      <w:sz w:val="24"/>
      <w:szCs w:val="20"/>
      <w:lang w:val="es-VE"/>
    </w:rPr>
  </w:style>
  <w:style w:type="character" w:styleId="ListLabel669">
    <w:name w:val="ListLabel 669"/>
    <w:qFormat/>
    <w:rPr>
      <w:rFonts w:cs="Times New Roman"/>
      <w:b w:val="false"/>
      <w:color w:val="000000"/>
      <w:sz w:val="24"/>
      <w:szCs w:val="24"/>
    </w:rPr>
  </w:style>
  <w:style w:type="character" w:styleId="ListLabel670">
    <w:name w:val="ListLabel 670"/>
    <w:qFormat/>
    <w:rPr>
      <w:rFonts w:ascii="Times New Roman" w:hAnsi="Times New Roman" w:cs="Times New Roman"/>
    </w:rPr>
  </w:style>
  <w:style w:type="character" w:styleId="ListLabel671">
    <w:name w:val="ListLabel 671"/>
    <w:qFormat/>
    <w:rPr>
      <w:rFonts w:cs="Times New Roman"/>
      <w:sz w:val="24"/>
      <w:szCs w:val="24"/>
    </w:rPr>
  </w:style>
  <w:style w:type="character" w:styleId="ListLabel672">
    <w:name w:val="ListLabel 672"/>
    <w:qFormat/>
    <w:rPr>
      <w:rFonts w:cs="Times New Roman"/>
      <w:sz w:val="24"/>
      <w:szCs w:val="24"/>
    </w:rPr>
  </w:style>
  <w:style w:type="character" w:styleId="ListLabel673">
    <w:name w:val="ListLabel 673"/>
    <w:qFormat/>
    <w:rPr>
      <w:rFonts w:cs="Times New Roman"/>
      <w:sz w:val="24"/>
      <w:szCs w:val="24"/>
    </w:rPr>
  </w:style>
  <w:style w:type="character" w:styleId="ListLabel674">
    <w:name w:val="ListLabel 674"/>
    <w:qFormat/>
    <w:rPr>
      <w:rFonts w:cs="Times New Roman"/>
      <w:sz w:val="24"/>
      <w:szCs w:val="24"/>
      <w:u w:val="single"/>
    </w:rPr>
  </w:style>
  <w:style w:type="character" w:styleId="ListLabel675">
    <w:name w:val="ListLabel 675"/>
    <w:qFormat/>
    <w:rPr>
      <w:rFonts w:eastAsia="DejaVu Sans" w:cs="Times New Roman"/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Body Text"/>
    <w:basedOn w:val="Normal"/>
    <w:pPr/>
    <w:rPr/>
  </w:style>
  <w:style w:type="paragraph" w:styleId="List">
    <w:name w:val="List"/>
    <w:basedOn w:val="Normal"/>
    <w:pPr>
      <w:ind w:left="283" w:hanging="283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Abstract" w:customStyle="1">
    <w:name w:val="abstract"/>
    <w:next w:val="Keywords"/>
    <w:qFormat/>
    <w:pPr>
      <w:widowControl w:val="false"/>
      <w:bidi w:val="0"/>
      <w:spacing w:before="0" w:after="200"/>
      <w:ind w:firstLine="227"/>
      <w:contextualSpacing/>
      <w:jc w:val="both"/>
    </w:pPr>
    <w:rPr>
      <w:rFonts w:ascii="Times New Roman" w:hAnsi="Times New Roman" w:eastAsia="Batang" w:cs="Times New Roman"/>
      <w:b/>
      <w:color w:val="auto"/>
      <w:kern w:val="0"/>
      <w:sz w:val="18"/>
      <w:szCs w:val="18"/>
      <w:lang w:val="en-US" w:eastAsia="de-DE" w:bidi="ar-SA"/>
    </w:rPr>
  </w:style>
  <w:style w:type="paragraph" w:styleId="Keywords" w:customStyle="1">
    <w:name w:val="keywords"/>
    <w:next w:val="Normal"/>
    <w:qFormat/>
    <w:pPr>
      <w:widowControl/>
      <w:bidi w:val="0"/>
      <w:spacing w:before="0" w:after="400"/>
      <w:ind w:firstLine="227"/>
      <w:contextualSpacing/>
      <w:jc w:val="both"/>
    </w:pPr>
    <w:rPr>
      <w:rFonts w:ascii="Times New Roman" w:hAnsi="Times New Roman" w:eastAsia="Batang" w:cs="Times New Roman"/>
      <w:b/>
      <w:color w:val="auto"/>
      <w:kern w:val="0"/>
      <w:sz w:val="18"/>
      <w:szCs w:val="18"/>
      <w:lang w:val="en-US" w:eastAsia="de-DE" w:bidi="ar-SA"/>
    </w:rPr>
  </w:style>
  <w:style w:type="paragraph" w:styleId="Authorinfo" w:customStyle="1">
    <w:name w:val="authorinfo"/>
    <w:qFormat/>
    <w:pPr>
      <w:widowControl w:val="false"/>
      <w:bidi w:val="0"/>
      <w:spacing w:before="0" w:after="400"/>
      <w:contextualSpacing/>
      <w:jc w:val="center"/>
    </w:pPr>
    <w:rPr>
      <w:rFonts w:ascii="Times New Roman" w:hAnsi="Times New Roman" w:eastAsia="Batang" w:cs="Times New Roman"/>
      <w:color w:val="auto"/>
      <w:kern w:val="0"/>
      <w:sz w:val="18"/>
      <w:szCs w:val="20"/>
      <w:lang w:val="en-US" w:eastAsia="de-DE" w:bidi="ar-SA"/>
    </w:rPr>
  </w:style>
  <w:style w:type="paragraph" w:styleId="Figure" w:customStyle="1">
    <w:name w:val="figure"/>
    <w:basedOn w:val="Normal"/>
    <w:next w:val="Figlegend"/>
    <w:qFormat/>
    <w:pPr>
      <w:keepNext w:val="true"/>
      <w:keepLines/>
      <w:spacing w:before="300" w:after="100"/>
      <w:ind w:hanging="0"/>
      <w:jc w:val="center"/>
    </w:pPr>
    <w:rPr>
      <w:sz w:val="16"/>
    </w:rPr>
  </w:style>
  <w:style w:type="paragraph" w:styleId="Figlegend" w:customStyle="1">
    <w:name w:val="figlegend"/>
    <w:next w:val="Normal"/>
    <w:qFormat/>
    <w:pPr>
      <w:keepLines/>
      <w:widowControl/>
      <w:bidi w:val="0"/>
      <w:spacing w:before="100" w:after="300"/>
      <w:contextualSpacing/>
      <w:jc w:val="center"/>
    </w:pPr>
    <w:rPr>
      <w:rFonts w:ascii="Times New Roman" w:hAnsi="Times New Roman" w:eastAsia="Batang" w:cs="Times New Roman"/>
      <w:color w:val="auto"/>
      <w:kern w:val="0"/>
      <w:sz w:val="16"/>
      <w:szCs w:val="16"/>
      <w:lang w:val="en-US" w:eastAsia="en-US" w:bidi="ar-SA"/>
    </w:rPr>
  </w:style>
  <w:style w:type="paragraph" w:styleId="Referenceavailable" w:customStyle="1">
    <w:name w:val="reference_available"/>
    <w:basedOn w:val="Normal"/>
    <w:qFormat/>
    <w:pPr>
      <w:tabs>
        <w:tab w:val="clear" w:pos="340"/>
        <w:tab w:val="clear" w:pos="680"/>
      </w:tabs>
      <w:overflowPunct w:val="true"/>
      <w:ind w:left="340" w:hanging="0"/>
      <w:textAlignment w:val="baseline"/>
    </w:pPr>
    <w:rPr>
      <w:sz w:val="16"/>
      <w:szCs w:val="18"/>
      <w:lang w:eastAsia="he-IL" w:bidi="he-IL"/>
    </w:rPr>
  </w:style>
  <w:style w:type="paragraph" w:styleId="Author" w:customStyle="1">
    <w:name w:val="author"/>
    <w:next w:val="Authorinfo"/>
    <w:qFormat/>
    <w:pPr>
      <w:widowControl/>
      <w:suppressAutoHyphens w:val="true"/>
      <w:bidi w:val="0"/>
      <w:spacing w:before="0" w:after="200"/>
      <w:contextualSpacing/>
      <w:jc w:val="center"/>
    </w:pPr>
    <w:rPr>
      <w:rFonts w:ascii="Times New Roman" w:hAnsi="Times New Roman" w:eastAsia="Batang" w:cs="Times New Roman"/>
      <w:color w:val="auto"/>
      <w:kern w:val="0"/>
      <w:sz w:val="24"/>
      <w:szCs w:val="24"/>
      <w:lang w:val="en-US" w:eastAsia="de-DE" w:bidi="ar-SA"/>
    </w:rPr>
  </w:style>
  <w:style w:type="paragraph" w:styleId="Heading11" w:customStyle="1">
    <w:name w:val="heading1"/>
    <w:basedOn w:val="Heading1"/>
    <w:next w:val="Normal"/>
    <w:qFormat/>
    <w:pPr>
      <w:numPr>
        <w:ilvl w:val="0"/>
        <w:numId w:val="0"/>
      </w:numPr>
      <w:ind w:firstLine="227"/>
    </w:pPr>
    <w:rPr>
      <w:lang w:eastAsia="en-US"/>
    </w:rPr>
  </w:style>
  <w:style w:type="paragraph" w:styleId="Heading21" w:customStyle="1">
    <w:name w:val="heading2"/>
    <w:basedOn w:val="Heading2"/>
    <w:next w:val="Normal"/>
    <w:qFormat/>
    <w:pPr>
      <w:numPr>
        <w:ilvl w:val="0"/>
        <w:numId w:val="0"/>
      </w:numPr>
      <w:ind w:firstLine="227"/>
    </w:pPr>
    <w:rPr/>
  </w:style>
  <w:style w:type="paragraph" w:styleId="Heading2heading1" w:customStyle="1">
    <w:name w:val="heading2_heading1"/>
    <w:basedOn w:val="Heading21"/>
    <w:qFormat/>
    <w:pPr>
      <w:spacing w:before="0" w:after="150"/>
    </w:pPr>
    <w:rPr/>
  </w:style>
  <w:style w:type="paragraph" w:styleId="Ttulo1" w:customStyle="1">
    <w:name w:val="Título1"/>
    <w:next w:val="Author"/>
    <w:qFormat/>
    <w:pPr>
      <w:keepLines/>
      <w:widowControl/>
      <w:suppressAutoHyphens w:val="true"/>
      <w:bidi w:val="0"/>
      <w:spacing w:before="0" w:after="160"/>
      <w:contextualSpacing/>
      <w:jc w:val="center"/>
    </w:pPr>
    <w:rPr>
      <w:rFonts w:ascii="Times New Roman" w:hAnsi="Times New Roman" w:eastAsia="Batang" w:cs="Times New Roman"/>
      <w:b/>
      <w:color w:val="auto"/>
      <w:kern w:val="0"/>
      <w:sz w:val="28"/>
      <w:szCs w:val="28"/>
      <w:lang w:val="en-US" w:eastAsia="de-DE" w:bidi="ar-SA"/>
    </w:rPr>
  </w:style>
  <w:style w:type="paragraph" w:styleId="ComplimentaryClose">
    <w:name w:val="Salutation"/>
    <w:basedOn w:val="Normal"/>
    <w:next w:val="Normal"/>
    <w:pPr/>
    <w:rPr/>
  </w:style>
  <w:style w:type="paragraph" w:styleId="Tablelegend" w:customStyle="1">
    <w:name w:val="tablelegend"/>
    <w:basedOn w:val="Normal"/>
    <w:qFormat/>
    <w:pPr>
      <w:keepNext w:val="true"/>
      <w:keepLines/>
      <w:suppressAutoHyphens w:val="true"/>
      <w:spacing w:before="300" w:after="100"/>
      <w:ind w:hanging="0"/>
      <w:contextualSpacing/>
      <w:jc w:val="center"/>
    </w:pPr>
    <w:rPr>
      <w:sz w:val="16"/>
      <w:szCs w:val="16"/>
    </w:rPr>
  </w:style>
  <w:style w:type="paragraph" w:styleId="Heading1withoutNr" w:customStyle="1">
    <w:name w:val="heading1_withoutNr"/>
    <w:basedOn w:val="Heading11"/>
    <w:next w:val="ReferenceItem"/>
    <w:qFormat/>
    <w:pPr>
      <w:spacing w:before="360" w:after="180"/>
    </w:pPr>
    <w:rPr/>
  </w:style>
  <w:style w:type="paragraph" w:styleId="ReferenceItem" w:customStyle="1">
    <w:name w:val="reference_Item"/>
    <w:basedOn w:val="Normal"/>
    <w:qFormat/>
    <w:pPr>
      <w:keepLines/>
      <w:tabs>
        <w:tab w:val="left" w:pos="340" w:leader="none"/>
        <w:tab w:val="left" w:pos="680" w:leader="none"/>
      </w:tabs>
      <w:ind w:left="340" w:hanging="340"/>
    </w:pPr>
    <w:rPr>
      <w:rFonts w:eastAsia="MS Mincho"/>
      <w:sz w:val="16"/>
      <w:szCs w:val="16"/>
      <w:lang w:eastAsia="en-US"/>
    </w:rPr>
  </w:style>
  <w:style w:type="paragraph" w:styleId="Tabletext" w:customStyle="1">
    <w:name w:val="table_text"/>
    <w:basedOn w:val="Normal"/>
    <w:qFormat/>
    <w:pPr>
      <w:ind w:hanging="0"/>
      <w:jc w:val="left"/>
    </w:pPr>
    <w:rPr>
      <w:sz w:val="16"/>
      <w:lang w:eastAsia="en-US"/>
    </w:rPr>
  </w:style>
  <w:style w:type="paragraph" w:styleId="Tabletextcentre" w:customStyle="1">
    <w:name w:val="table_text_centre"/>
    <w:basedOn w:val="Tabletext"/>
    <w:qFormat/>
    <w:pPr>
      <w:jc w:val="center"/>
    </w:pPr>
    <w:rPr/>
  </w:style>
  <w:style w:type="paragraph" w:styleId="Tabletextright" w:customStyle="1">
    <w:name w:val="table_text_right"/>
    <w:basedOn w:val="Tabletext"/>
    <w:qFormat/>
    <w:pPr>
      <w:jc w:val="right"/>
    </w:pPr>
    <w:rPr/>
  </w:style>
  <w:style w:type="paragraph" w:styleId="ListBullet">
    <w:name w:val="List Bullet"/>
    <w:basedOn w:val="Normal"/>
    <w:qFormat/>
    <w:pPr>
      <w:tabs>
        <w:tab w:val="clear" w:pos="340"/>
        <w:tab w:val="left" w:pos="360" w:leader="none"/>
        <w:tab w:val="left" w:pos="680" w:leader="none"/>
      </w:tabs>
      <w:ind w:left="360" w:hanging="360"/>
    </w:pPr>
    <w:rPr/>
  </w:style>
  <w:style w:type="paragraph" w:styleId="ListBullet2">
    <w:name w:val="List Bullet 2"/>
    <w:basedOn w:val="Normal"/>
    <w:qFormat/>
    <w:pPr/>
    <w:rPr/>
  </w:style>
  <w:style w:type="paragraph" w:styleId="ListBullet3">
    <w:name w:val="List Bullet 3"/>
    <w:basedOn w:val="Normal"/>
    <w:qFormat/>
    <w:pPr>
      <w:ind w:left="566" w:hanging="283"/>
    </w:pPr>
    <w:rPr/>
  </w:style>
  <w:style w:type="paragraph" w:styleId="Footnote">
    <w:name w:val="Footnote Text"/>
    <w:basedOn w:val="Normal"/>
    <w:semiHidden/>
    <w:pPr>
      <w:widowControl w:val="false"/>
      <w:tabs>
        <w:tab w:val="clear" w:pos="340"/>
        <w:tab w:val="clear" w:pos="680"/>
        <w:tab w:val="left" w:pos="170" w:leader="none"/>
      </w:tabs>
      <w:bidi w:val="0"/>
      <w:ind w:left="170" w:hanging="170"/>
      <w:jc w:val="left"/>
    </w:pPr>
    <w:rPr>
      <w:rFonts w:ascii="Times New Roman" w:hAnsi="Times New Roman" w:eastAsia="Batang" w:cs="Times New Roman"/>
      <w:color w:val="auto"/>
      <w:kern w:val="0"/>
      <w:sz w:val="20"/>
      <w:szCs w:val="20"/>
      <w:lang w:val="es-ES" w:eastAsia="es-ES" w:bidi="ar-SA"/>
    </w:rPr>
  </w:style>
  <w:style w:type="paragraph" w:styleId="Equation" w:customStyle="1">
    <w:name w:val="equation"/>
    <w:qFormat/>
    <w:pPr>
      <w:widowControl/>
      <w:tabs>
        <w:tab w:val="clear" w:pos="709"/>
        <w:tab w:val="center" w:pos="2421" w:leader="none"/>
        <w:tab w:val="right" w:pos="4848" w:leader="none"/>
      </w:tabs>
      <w:bidi w:val="0"/>
      <w:spacing w:before="120" w:after="120"/>
      <w:jc w:val="left"/>
    </w:pPr>
    <w:rPr>
      <w:rFonts w:ascii="Times New Roman" w:hAnsi="Times New Roman" w:eastAsia="Batang" w:cs="Times New Roman"/>
      <w:iCs/>
      <w:color w:val="auto"/>
      <w:kern w:val="0"/>
      <w:sz w:val="20"/>
      <w:szCs w:val="20"/>
      <w:lang w:val="en-US" w:eastAsia="en-US" w:bidi="ar-SA"/>
    </w:rPr>
  </w:style>
  <w:style w:type="paragraph" w:styleId="Thanks" w:customStyle="1">
    <w:name w:val="thanks"/>
    <w:basedOn w:val="Normal"/>
    <w:qFormat/>
    <w:pPr>
      <w:ind w:hanging="0"/>
    </w:pPr>
    <w:rPr>
      <w:sz w:val="16"/>
      <w:szCs w:val="16"/>
    </w:rPr>
  </w:style>
  <w:style w:type="paragraph" w:styleId="ListBullet4">
    <w:name w:val="List Bullet 4"/>
    <w:basedOn w:val="Normal"/>
    <w:qFormat/>
    <w:pPr>
      <w:ind w:left="849" w:hanging="283"/>
    </w:pPr>
    <w:rPr/>
  </w:style>
  <w:style w:type="paragraph" w:styleId="Authoraddressline1" w:customStyle="1">
    <w:name w:val="author_address_line1"/>
    <w:next w:val="Authoraddress"/>
    <w:qFormat/>
    <w:pPr>
      <w:widowControl/>
      <w:bidi w:val="0"/>
      <w:spacing w:before="360" w:after="180"/>
      <w:ind w:left="340" w:hanging="0"/>
      <w:contextualSpacing/>
      <w:jc w:val="left"/>
    </w:pPr>
    <w:rPr>
      <w:rFonts w:ascii="Times New Roman" w:hAnsi="Times New Roman" w:eastAsia="Batang" w:cs="Times New Roman"/>
      <w:color w:val="auto"/>
      <w:kern w:val="0"/>
      <w:sz w:val="16"/>
      <w:szCs w:val="20"/>
      <w:lang w:val="en-US" w:eastAsia="de-DE" w:bidi="ar-SA"/>
    </w:rPr>
  </w:style>
  <w:style w:type="paragraph" w:styleId="Authoraddress" w:customStyle="1">
    <w:name w:val="author_address"/>
    <w:qFormat/>
    <w:pPr>
      <w:widowControl/>
      <w:tabs>
        <w:tab w:val="clear" w:pos="709"/>
        <w:tab w:val="left" w:pos="964" w:leader="none"/>
      </w:tabs>
      <w:bidi w:val="0"/>
      <w:ind w:left="964" w:hanging="624"/>
      <w:jc w:val="left"/>
    </w:pPr>
    <w:rPr>
      <w:rFonts w:ascii="Times New Roman" w:hAnsi="Times New Roman" w:eastAsia="Batang" w:cs="Times New Roman"/>
      <w:color w:val="auto"/>
      <w:kern w:val="0"/>
      <w:sz w:val="16"/>
      <w:szCs w:val="20"/>
      <w:lang w:val="en-US" w:eastAsia="ja-JP" w:bidi="ar-SA"/>
    </w:rPr>
  </w:style>
  <w:style w:type="paragraph" w:styleId="Tablenotes" w:customStyle="1">
    <w:name w:val="tablenotes"/>
    <w:basedOn w:val="Tablelegend"/>
    <w:qFormat/>
    <w:pPr>
      <w:keepNext w:val="false"/>
      <w:spacing w:before="100" w:after="300"/>
      <w:contextualSpacing/>
      <w:jc w:val="left"/>
    </w:pPr>
    <w:rPr/>
  </w:style>
  <w:style w:type="paragraph" w:styleId="ListBullet5">
    <w:name w:val="List Bullet 5"/>
    <w:basedOn w:val="Normal"/>
    <w:qFormat/>
    <w:pPr>
      <w:ind w:left="1132" w:hanging="283"/>
    </w:pPr>
    <w:rPr/>
  </w:style>
  <w:style w:type="paragraph" w:styleId="BlockText">
    <w:name w:val="Block Text"/>
    <w:basedOn w:val="Normal"/>
    <w:qFormat/>
    <w:pPr/>
    <w:rPr/>
  </w:style>
  <w:style w:type="paragraph" w:styleId="Date">
    <w:name w:val="Date"/>
    <w:basedOn w:val="Normal"/>
    <w:next w:val="Normal"/>
    <w:qFormat/>
    <w:pPr/>
    <w:rPr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NoteHeading">
    <w:name w:val="Note Heading"/>
    <w:basedOn w:val="Standard1pt"/>
    <w:next w:val="Normal"/>
    <w:qFormat/>
    <w:pPr>
      <w:ind w:hanging="0"/>
    </w:pPr>
    <w:rPr/>
  </w:style>
  <w:style w:type="paragraph" w:styleId="Footer">
    <w:name w:val="Footer"/>
    <w:basedOn w:val="Normal"/>
    <w:link w:val="PiedepginaCar"/>
    <w:uiPriority w:val="99"/>
    <w:pPr>
      <w:widowControl w:val="false"/>
      <w:tabs>
        <w:tab w:val="clear" w:pos="340"/>
        <w:tab w:val="clear" w:pos="680"/>
      </w:tabs>
      <w:bidi w:val="0"/>
      <w:ind w:hanging="0"/>
      <w:jc w:val="left"/>
    </w:pPr>
    <w:rPr>
      <w:rFonts w:ascii="Times New Roman" w:hAnsi="Times New Roman" w:eastAsia="Batang" w:cs="Times New Roman"/>
      <w:color w:val="auto"/>
      <w:kern w:val="0"/>
      <w:sz w:val="20"/>
      <w:szCs w:val="20"/>
      <w:lang w:val="es-ES" w:eastAsia="es-ES" w:bidi="ar-SA"/>
    </w:rPr>
  </w:style>
  <w:style w:type="paragraph" w:styleId="Standard1pt" w:customStyle="1">
    <w:name w:val="Standard-1pt"/>
    <w:basedOn w:val="Normal"/>
    <w:qFormat/>
    <w:pPr/>
    <w:rPr>
      <w:sz w:val="18"/>
    </w:rPr>
  </w:style>
  <w:style w:type="paragraph" w:styleId="Closing">
    <w:name w:val="Closing"/>
    <w:basedOn w:val="Normal"/>
    <w:qFormat/>
    <w:pPr>
      <w:ind w:left="4252" w:firstLine="227"/>
    </w:pPr>
    <w:rPr/>
  </w:style>
  <w:style w:type="paragraph" w:styleId="Tableoffigures">
    <w:name w:val="table of figures"/>
    <w:basedOn w:val="Normal"/>
    <w:next w:val="Normal"/>
    <w:semiHidden/>
    <w:qFormat/>
    <w:pPr>
      <w:tabs>
        <w:tab w:val="clear" w:pos="340"/>
        <w:tab w:val="clear" w:pos="680"/>
      </w:tabs>
    </w:pPr>
    <w:rPr/>
  </w:style>
  <w:style w:type="paragraph" w:styleId="Caption1">
    <w:name w:val="caption"/>
    <w:basedOn w:val="Normal"/>
    <w:next w:val="Normal"/>
    <w:qFormat/>
    <w:pPr/>
    <w:rPr>
      <w:bCs/>
    </w:rPr>
  </w:style>
  <w:style w:type="paragraph" w:styleId="Endnote">
    <w:name w:val="Endnote Text"/>
    <w:basedOn w:val="Normal"/>
    <w:semiHidden/>
    <w:pPr/>
    <w:rPr/>
  </w:style>
  <w:style w:type="paragraph" w:styleId="Index1">
    <w:name w:val="index 1"/>
    <w:basedOn w:val="Normal"/>
    <w:next w:val="Normal"/>
    <w:autoRedefine/>
    <w:semiHidden/>
    <w:qFormat/>
    <w:pPr>
      <w:tabs>
        <w:tab w:val="clear" w:pos="340"/>
        <w:tab w:val="clear" w:pos="680"/>
      </w:tabs>
      <w:ind w:left="200" w:hanging="200"/>
    </w:pPr>
    <w:rPr/>
  </w:style>
  <w:style w:type="paragraph" w:styleId="Index2">
    <w:name w:val="index 2"/>
    <w:basedOn w:val="Normal"/>
    <w:next w:val="Normal"/>
    <w:autoRedefine/>
    <w:semiHidden/>
    <w:qFormat/>
    <w:pPr>
      <w:tabs>
        <w:tab w:val="clear" w:pos="340"/>
        <w:tab w:val="clear" w:pos="680"/>
      </w:tabs>
      <w:ind w:left="400" w:hanging="200"/>
    </w:pPr>
    <w:rPr/>
  </w:style>
  <w:style w:type="paragraph" w:styleId="Index3">
    <w:name w:val="index 3"/>
    <w:basedOn w:val="Normal"/>
    <w:next w:val="Normal"/>
    <w:autoRedefine/>
    <w:semiHidden/>
    <w:qFormat/>
    <w:pPr>
      <w:tabs>
        <w:tab w:val="clear" w:pos="340"/>
        <w:tab w:val="clear" w:pos="680"/>
      </w:tabs>
      <w:ind w:left="600" w:hanging="200"/>
    </w:pPr>
    <w:rPr/>
  </w:style>
  <w:style w:type="paragraph" w:styleId="Index4">
    <w:name w:val="index 4"/>
    <w:basedOn w:val="Normal"/>
    <w:next w:val="Normal"/>
    <w:autoRedefine/>
    <w:semiHidden/>
    <w:qFormat/>
    <w:pPr>
      <w:tabs>
        <w:tab w:val="clear" w:pos="340"/>
        <w:tab w:val="clear" w:pos="680"/>
      </w:tabs>
      <w:ind w:left="800" w:hanging="200"/>
    </w:pPr>
    <w:rPr/>
  </w:style>
  <w:style w:type="paragraph" w:styleId="Index5">
    <w:name w:val="index 5"/>
    <w:basedOn w:val="Normal"/>
    <w:next w:val="Normal"/>
    <w:autoRedefine/>
    <w:semiHidden/>
    <w:qFormat/>
    <w:pPr>
      <w:tabs>
        <w:tab w:val="clear" w:pos="340"/>
        <w:tab w:val="clear" w:pos="680"/>
      </w:tabs>
      <w:ind w:left="1000" w:hanging="200"/>
    </w:pPr>
    <w:rPr/>
  </w:style>
  <w:style w:type="paragraph" w:styleId="Index6">
    <w:name w:val="index 6"/>
    <w:basedOn w:val="Normal"/>
    <w:next w:val="Normal"/>
    <w:autoRedefine/>
    <w:semiHidden/>
    <w:qFormat/>
    <w:pPr>
      <w:tabs>
        <w:tab w:val="clear" w:pos="340"/>
        <w:tab w:val="clear" w:pos="680"/>
      </w:tabs>
      <w:ind w:left="1200" w:hanging="200"/>
    </w:pPr>
    <w:rPr/>
  </w:style>
  <w:style w:type="paragraph" w:styleId="Header">
    <w:name w:val="Header"/>
    <w:basedOn w:val="Standard1pt"/>
    <w:link w:val="EncabezadoCar"/>
    <w:uiPriority w:val="99"/>
    <w:pPr>
      <w:tabs>
        <w:tab w:val="clear" w:pos="340"/>
        <w:tab w:val="clear" w:pos="680"/>
        <w:tab w:val="left" w:pos="10036" w:leader="none"/>
      </w:tabs>
      <w:ind w:hanging="0"/>
      <w:jc w:val="left"/>
    </w:pPr>
    <w:rPr/>
  </w:style>
  <w:style w:type="paragraph" w:styleId="ListNumber">
    <w:name w:val="List Number"/>
    <w:basedOn w:val="Normal"/>
    <w:qFormat/>
    <w:pPr>
      <w:tabs>
        <w:tab w:val="clear" w:pos="340"/>
        <w:tab w:val="left" w:pos="360" w:leader="none"/>
        <w:tab w:val="left" w:pos="680" w:leader="none"/>
      </w:tabs>
      <w:ind w:left="360" w:hanging="360"/>
    </w:pPr>
    <w:rPr/>
  </w:style>
  <w:style w:type="paragraph" w:styleId="ListContinue">
    <w:name w:val="List Continue"/>
    <w:basedOn w:val="Normal"/>
    <w:qFormat/>
    <w:pPr>
      <w:spacing w:before="0" w:after="120"/>
      <w:ind w:left="283" w:firstLine="227"/>
    </w:pPr>
    <w:rPr/>
  </w:style>
  <w:style w:type="paragraph" w:styleId="ListContinue2">
    <w:name w:val="List Continue 2"/>
    <w:basedOn w:val="Normal"/>
    <w:qFormat/>
    <w:pPr>
      <w:spacing w:before="0" w:after="120"/>
      <w:ind w:left="566" w:firstLine="227"/>
    </w:pPr>
    <w:rPr/>
  </w:style>
  <w:style w:type="paragraph" w:styleId="ListContinue3">
    <w:name w:val="List Continue 3"/>
    <w:basedOn w:val="Normal"/>
    <w:qFormat/>
    <w:pPr>
      <w:spacing w:before="0" w:after="120"/>
      <w:ind w:left="849" w:firstLine="227"/>
    </w:pPr>
    <w:rPr/>
  </w:style>
  <w:style w:type="paragraph" w:styleId="ListContinue4">
    <w:name w:val="List Continue 4"/>
    <w:basedOn w:val="Normal"/>
    <w:qFormat/>
    <w:pPr>
      <w:spacing w:before="0" w:after="120"/>
      <w:ind w:left="1132" w:firstLine="227"/>
    </w:pPr>
    <w:rPr/>
  </w:style>
  <w:style w:type="paragraph" w:styleId="ListContinue5">
    <w:name w:val="List Continue 5"/>
    <w:basedOn w:val="Normal"/>
    <w:qFormat/>
    <w:pPr>
      <w:spacing w:before="0" w:after="120"/>
      <w:ind w:left="1415" w:firstLine="227"/>
    </w:pPr>
    <w:rPr/>
  </w:style>
  <w:style w:type="paragraph" w:styleId="ListNumber2">
    <w:name w:val="List Number 2"/>
    <w:basedOn w:val="Normal"/>
    <w:qFormat/>
    <w:pPr>
      <w:tabs>
        <w:tab w:val="left" w:pos="340" w:leader="none"/>
        <w:tab w:val="left" w:pos="643" w:leader="none"/>
        <w:tab w:val="left" w:pos="680" w:leader="none"/>
      </w:tabs>
      <w:ind w:left="643" w:hanging="360"/>
    </w:pPr>
    <w:rPr/>
  </w:style>
  <w:style w:type="paragraph" w:styleId="ListNumber3">
    <w:name w:val="List Number 3"/>
    <w:basedOn w:val="Normal"/>
    <w:qFormat/>
    <w:pPr>
      <w:tabs>
        <w:tab w:val="left" w:pos="340" w:leader="none"/>
        <w:tab w:val="left" w:pos="680" w:leader="none"/>
        <w:tab w:val="left" w:pos="926" w:leader="none"/>
      </w:tabs>
      <w:ind w:left="926" w:hanging="360"/>
    </w:pPr>
    <w:rPr/>
  </w:style>
  <w:style w:type="paragraph" w:styleId="ListNumber4">
    <w:name w:val="List Number 4"/>
    <w:basedOn w:val="Normal"/>
    <w:qFormat/>
    <w:pPr>
      <w:tabs>
        <w:tab w:val="left" w:pos="340" w:leader="none"/>
        <w:tab w:val="left" w:pos="680" w:leader="none"/>
        <w:tab w:val="left" w:pos="1209" w:leader="none"/>
      </w:tabs>
      <w:ind w:left="1209" w:hanging="360"/>
    </w:pPr>
    <w:rPr/>
  </w:style>
  <w:style w:type="paragraph" w:styleId="ListNumber5">
    <w:name w:val="List Number 5"/>
    <w:basedOn w:val="Normal"/>
    <w:qFormat/>
    <w:pPr>
      <w:tabs>
        <w:tab w:val="left" w:pos="340" w:leader="none"/>
        <w:tab w:val="left" w:pos="680" w:leader="none"/>
        <w:tab w:val="left" w:pos="1492" w:leader="none"/>
      </w:tabs>
      <w:ind w:left="1492" w:hanging="360"/>
    </w:pPr>
    <w:rPr/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PlainText">
    <w:name w:val="Plain Text"/>
    <w:basedOn w:val="Normal"/>
    <w:qFormat/>
    <w:pPr/>
    <w:rPr>
      <w:rFonts w:cs="Courier New"/>
    </w:rPr>
  </w:style>
  <w:style w:type="paragraph" w:styleId="NormalWeb">
    <w:name w:val="Normal (Web)"/>
    <w:basedOn w:val="Normal"/>
    <w:qFormat/>
    <w:pPr/>
    <w:rPr>
      <w:szCs w:val="24"/>
    </w:rPr>
  </w:style>
  <w:style w:type="paragraph" w:styleId="NormalIndent">
    <w:name w:val="Normal Indent"/>
    <w:basedOn w:val="Normal"/>
    <w:qFormat/>
    <w:pPr/>
    <w:rPr/>
  </w:style>
  <w:style w:type="paragraph" w:styleId="BodyText2">
    <w:name w:val="Body Text 2"/>
    <w:basedOn w:val="Normal"/>
    <w:qFormat/>
    <w:pPr/>
    <w:rPr/>
  </w:style>
  <w:style w:type="paragraph" w:styleId="BodyText3">
    <w:name w:val="Body Text 3"/>
    <w:basedOn w:val="Normal"/>
    <w:qFormat/>
    <w:pPr/>
    <w:rPr>
      <w:szCs w:val="16"/>
    </w:rPr>
  </w:style>
  <w:style w:type="paragraph" w:styleId="BodyTextIndent2">
    <w:name w:val="Body Text Indent 2"/>
    <w:basedOn w:val="Normal"/>
    <w:qFormat/>
    <w:pPr/>
    <w:rPr/>
  </w:style>
  <w:style w:type="paragraph" w:styleId="BodyTextIndent3">
    <w:name w:val="Body Text Indent 3"/>
    <w:basedOn w:val="Normal"/>
    <w:qFormat/>
    <w:pPr/>
    <w:rPr>
      <w:szCs w:val="16"/>
    </w:rPr>
  </w:style>
  <w:style w:type="paragraph" w:styleId="TextBodyIndent">
    <w:name w:val="Body Text Indent"/>
    <w:basedOn w:val="Normal"/>
    <w:qFormat/>
    <w:pPr/>
    <w:rPr/>
  </w:style>
  <w:style w:type="paragraph" w:styleId="BodyTextFirstIndent2">
    <w:name w:val="Body Text First Indent 2"/>
    <w:basedOn w:val="Normal"/>
    <w:qFormat/>
    <w:pPr/>
    <w:rPr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Itemize" w:customStyle="1">
    <w:name w:val="itemize"/>
    <w:basedOn w:val="Normal"/>
    <w:qFormat/>
    <w:pPr>
      <w:keepLines/>
      <w:tabs>
        <w:tab w:val="left" w:pos="340" w:leader="none"/>
        <w:tab w:val="left" w:pos="680" w:leader="none"/>
      </w:tabs>
      <w:spacing w:before="120" w:after="120"/>
      <w:ind w:left="340" w:hanging="340"/>
      <w:contextualSpacing/>
    </w:pPr>
    <w:rPr>
      <w:lang w:val="de-DE" w:eastAsia="en-US"/>
    </w:rPr>
  </w:style>
  <w:style w:type="paragraph" w:styleId="Enumerate" w:customStyle="1">
    <w:name w:val="enumerate"/>
    <w:basedOn w:val="Normal"/>
    <w:qFormat/>
    <w:pPr>
      <w:keepLines/>
      <w:tabs>
        <w:tab w:val="left" w:pos="340" w:leader="none"/>
        <w:tab w:val="left" w:pos="680" w:leader="none"/>
      </w:tabs>
      <w:spacing w:before="120" w:after="120"/>
      <w:ind w:left="340" w:hanging="340"/>
      <w:contextualSpacing/>
    </w:pPr>
    <w:rPr/>
  </w:style>
  <w:style w:type="paragraph" w:styleId="StandardAN" w:customStyle="1">
    <w:name w:val="StandardAN"/>
    <w:basedOn w:val="Normal"/>
    <w:qFormat/>
    <w:pPr>
      <w:spacing w:before="0" w:after="300"/>
      <w:contextualSpacing/>
    </w:pPr>
    <w:rPr>
      <w:lang w:val="de-DE"/>
    </w:rPr>
  </w:style>
  <w:style w:type="paragraph" w:styleId="StandardAV" w:customStyle="1">
    <w:name w:val="StandardAV"/>
    <w:basedOn w:val="Normal"/>
    <w:qFormat/>
    <w:pPr>
      <w:spacing w:before="300" w:after="0"/>
    </w:pPr>
    <w:rPr>
      <w:lang w:val="de-DE" w:eastAsia="ja-JP"/>
    </w:rPr>
  </w:style>
  <w:style w:type="paragraph" w:styleId="FigureOA" w:customStyle="1">
    <w:name w:val="figureOA"/>
    <w:basedOn w:val="Figure"/>
    <w:qFormat/>
    <w:pPr>
      <w:spacing w:before="0" w:after="0"/>
    </w:pPr>
    <w:rPr/>
  </w:style>
  <w:style w:type="paragraph" w:styleId="Default" w:customStyle="1">
    <w:name w:val="Default"/>
    <w:qFormat/>
    <w:pPr>
      <w:widowControl/>
      <w:bidi w:val="0"/>
      <w:jc w:val="left"/>
    </w:pPr>
    <w:rPr>
      <w:rFonts w:ascii="Times New Roman" w:hAnsi="Times New Roman" w:eastAsia="Batang" w:cs="Times New Roman"/>
      <w:color w:val="auto"/>
      <w:kern w:val="0"/>
      <w:sz w:val="20"/>
      <w:szCs w:val="20"/>
      <w:lang w:val="de-DE" w:eastAsia="de-DE" w:bidi="ar-SA"/>
    </w:rPr>
  </w:style>
  <w:style w:type="paragraph" w:styleId="P1a" w:customStyle="1">
    <w:name w:val="p1a"/>
    <w:basedOn w:val="Normal"/>
    <w:next w:val="Default"/>
    <w:qFormat/>
    <w:pPr>
      <w:ind w:hanging="0"/>
    </w:pPr>
    <w:rPr>
      <w:szCs w:val="24"/>
    </w:rPr>
  </w:style>
  <w:style w:type="paragraph" w:styleId="ItemRef" w:customStyle="1">
    <w:name w:val="ItemRef"/>
    <w:basedOn w:val="Normal"/>
    <w:qFormat/>
    <w:pPr>
      <w:keepNext w:val="true"/>
      <w:spacing w:before="60" w:after="0"/>
      <w:ind w:left="340" w:hanging="0"/>
    </w:pPr>
    <w:rPr>
      <w:sz w:val="16"/>
      <w:szCs w:val="16"/>
    </w:rPr>
  </w:style>
  <w:style w:type="paragraph" w:styleId="End" w:customStyle="1">
    <w:name w:val="End"/>
    <w:qFormat/>
    <w:pPr>
      <w:widowControl/>
      <w:bidi w:val="0"/>
      <w:spacing w:lineRule="exact" w:line="20"/>
      <w:jc w:val="left"/>
    </w:pPr>
    <w:rPr>
      <w:rFonts w:ascii="Times New Roman" w:hAnsi="Times New Roman" w:eastAsia="Batang" w:cs="Times New Roman"/>
      <w:color w:val="auto"/>
      <w:kern w:val="0"/>
      <w:sz w:val="2"/>
      <w:szCs w:val="2"/>
      <w:lang w:val="en-US" w:eastAsia="en-US" w:bidi="ar-SA"/>
    </w:rPr>
  </w:style>
  <w:style w:type="paragraph" w:styleId="ItemRefStart" w:customStyle="1">
    <w:name w:val="ItemRefStart"/>
    <w:basedOn w:val="ItemRef"/>
    <w:qFormat/>
    <w:pPr>
      <w:spacing w:before="120" w:after="0"/>
    </w:pPr>
    <w:rPr/>
  </w:style>
  <w:style w:type="paragraph" w:styleId="Tablehead" w:customStyle="1">
    <w:name w:val="table_head"/>
    <w:basedOn w:val="Tabletext"/>
    <w:qFormat/>
    <w:pPr>
      <w:spacing w:before="20" w:after="20"/>
      <w:contextualSpacing/>
      <w:jc w:val="center"/>
    </w:pPr>
    <w:rPr/>
  </w:style>
  <w:style w:type="paragraph" w:styleId="Runningtitle" w:customStyle="1">
    <w:name w:val="runningtitle"/>
    <w:basedOn w:val="Standard1pt"/>
    <w:qFormat/>
    <w:pPr>
      <w:tabs>
        <w:tab w:val="clear" w:pos="340"/>
        <w:tab w:val="clear" w:pos="680"/>
        <w:tab w:val="right" w:pos="10036" w:leader="none"/>
      </w:tabs>
      <w:ind w:hanging="0"/>
      <w:jc w:val="left"/>
    </w:pPr>
    <w:rPr/>
  </w:style>
  <w:style w:type="paragraph" w:styleId="FormatvorlageauthoraddressLinks06cmHngend11cm" w:customStyle="1">
    <w:name w:val="Formatvorlage author_address + Links:  06 cm Hängend:  11 cm"/>
    <w:basedOn w:val="Authoraddress"/>
    <w:qFormat/>
    <w:pPr/>
    <w:rPr>
      <w:rFonts w:eastAsia="Times New Roman"/>
    </w:rPr>
  </w:style>
  <w:style w:type="paragraph" w:styleId="FigureColumnLeftTop" w:customStyle="1">
    <w:name w:val="FigureColumnLeftTop"/>
    <w:basedOn w:val="Figure"/>
    <w:qFormat/>
    <w:pPr>
      <w:keepNext w:val="false"/>
      <w:spacing w:before="0" w:after="100"/>
    </w:pPr>
    <w:rPr/>
  </w:style>
  <w:style w:type="paragraph" w:styleId="FigureColumnLeftBottom" w:customStyle="1">
    <w:name w:val="FigureColumnLeftBottom"/>
    <w:basedOn w:val="FigureColumnLeftTop"/>
    <w:qFormat/>
    <w:pPr>
      <w:spacing w:before="100" w:after="0"/>
    </w:pPr>
    <w:rPr/>
  </w:style>
  <w:style w:type="paragraph" w:styleId="FigureColumnRightTop" w:customStyle="1">
    <w:name w:val="FigureColumnRightTop"/>
    <w:basedOn w:val="FigureColumnLeftTop"/>
    <w:qFormat/>
    <w:pPr/>
    <w:rPr/>
  </w:style>
  <w:style w:type="paragraph" w:styleId="FigureColumnRightBottom" w:customStyle="1">
    <w:name w:val="FigureColumnRightBottom"/>
    <w:basedOn w:val="FigureColumnRightTop"/>
    <w:qFormat/>
    <w:pPr>
      <w:spacing w:before="100" w:after="0"/>
    </w:pPr>
    <w:rPr/>
  </w:style>
  <w:style w:type="paragraph" w:styleId="FigureSideTop" w:customStyle="1">
    <w:name w:val="FigureSideTop"/>
    <w:basedOn w:val="FigureColumnLeftTop"/>
    <w:qFormat/>
    <w:pPr/>
    <w:rPr/>
  </w:style>
  <w:style w:type="paragraph" w:styleId="FigureSideBottom" w:customStyle="1">
    <w:name w:val="FigureSideBottom"/>
    <w:basedOn w:val="FigureSideTop"/>
    <w:qFormat/>
    <w:pPr>
      <w:spacing w:before="100" w:after="0"/>
    </w:pPr>
    <w:rPr/>
  </w:style>
  <w:style w:type="paragraph" w:styleId="Abbildung" w:customStyle="1">
    <w:name w:val="Abbildung"/>
    <w:basedOn w:val="Figure"/>
    <w:next w:val="Figlegend"/>
    <w:qFormat/>
    <w:pPr/>
    <w:rPr/>
  </w:style>
  <w:style w:type="paragraph" w:styleId="Index7">
    <w:name w:val="index 7"/>
    <w:basedOn w:val="Normal"/>
    <w:next w:val="Normal"/>
    <w:autoRedefine/>
    <w:semiHidden/>
    <w:qFormat/>
    <w:pPr>
      <w:tabs>
        <w:tab w:val="clear" w:pos="340"/>
        <w:tab w:val="clear" w:pos="680"/>
      </w:tabs>
      <w:ind w:left="1400" w:hanging="200"/>
    </w:pPr>
    <w:rPr/>
  </w:style>
  <w:style w:type="paragraph" w:styleId="Index8">
    <w:name w:val="index 8"/>
    <w:basedOn w:val="Normal"/>
    <w:next w:val="Normal"/>
    <w:autoRedefine/>
    <w:semiHidden/>
    <w:qFormat/>
    <w:pPr>
      <w:tabs>
        <w:tab w:val="clear" w:pos="340"/>
        <w:tab w:val="clear" w:pos="680"/>
      </w:tabs>
      <w:ind w:left="1600" w:hanging="200"/>
    </w:pPr>
    <w:rPr/>
  </w:style>
  <w:style w:type="paragraph" w:styleId="Index9">
    <w:name w:val="index 9"/>
    <w:basedOn w:val="Normal"/>
    <w:next w:val="Normal"/>
    <w:autoRedefine/>
    <w:semiHidden/>
    <w:qFormat/>
    <w:pPr>
      <w:tabs>
        <w:tab w:val="clear" w:pos="340"/>
        <w:tab w:val="clear" w:pos="680"/>
      </w:tabs>
      <w:ind w:left="1800" w:hanging="200"/>
    </w:pPr>
    <w:rPr/>
  </w:style>
  <w:style w:type="paragraph" w:styleId="StandardZG" w:customStyle="1">
    <w:name w:val="StandardZG"/>
    <w:basedOn w:val="Normal"/>
    <w:qFormat/>
    <w:pPr>
      <w:spacing w:lineRule="exact" w:line="230"/>
    </w:pPr>
    <w:rPr/>
  </w:style>
  <w:style w:type="paragraph" w:styleId="Annotationtext">
    <w:name w:val="annotation text"/>
    <w:basedOn w:val="Normal"/>
    <w:semiHidden/>
    <w:qFormat/>
    <w:pPr/>
    <w:rPr/>
  </w:style>
  <w:style w:type="paragraph" w:styleId="Kommentarthema" w:customStyle="1">
    <w:name w:val="Kommentarthema"/>
    <w:basedOn w:val="Annotationtext"/>
    <w:next w:val="Annotationtext"/>
    <w:qFormat/>
    <w:pPr/>
    <w:rPr>
      <w:b/>
      <w:bCs/>
    </w:rPr>
  </w:style>
  <w:style w:type="paragraph" w:styleId="Macro">
    <w:name w:val="macro"/>
    <w:semiHidden/>
    <w:qFormat/>
    <w:pPr>
      <w:widowControl/>
      <w:tabs>
        <w:tab w:val="clear" w:pos="709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ind w:firstLine="227"/>
      <w:jc w:val="both"/>
    </w:pPr>
    <w:rPr>
      <w:rFonts w:ascii="Courier New" w:hAnsi="Courier New" w:eastAsia="Batang" w:cs="Courier New"/>
      <w:color w:val="auto"/>
      <w:kern w:val="0"/>
      <w:sz w:val="20"/>
      <w:szCs w:val="20"/>
      <w:lang w:val="en-US" w:eastAsia="de-DE" w:bidi="ar-SA"/>
    </w:rPr>
  </w:style>
  <w:style w:type="paragraph" w:styleId="Tableofauthorities">
    <w:name w:val="table of authorities"/>
    <w:basedOn w:val="Normal"/>
    <w:next w:val="Normal"/>
    <w:semiHidden/>
    <w:qFormat/>
    <w:pPr>
      <w:tabs>
        <w:tab w:val="clear" w:pos="340"/>
        <w:tab w:val="clear" w:pos="680"/>
      </w:tabs>
    </w:pPr>
    <w:rPr/>
  </w:style>
  <w:style w:type="paragraph" w:styleId="Sprechblasentext" w:customStyle="1">
    <w:name w:val="Sprechblasentext"/>
    <w:basedOn w:val="Normal"/>
    <w:qFormat/>
    <w:pPr/>
    <w:rPr>
      <w:rFonts w:ascii="Tahoma" w:hAnsi="Tahoma" w:cs="Tahoma"/>
      <w:sz w:val="16"/>
      <w:szCs w:val="16"/>
    </w:rPr>
  </w:style>
  <w:style w:type="paragraph" w:styleId="Contents1">
    <w:name w:val="TOC 1"/>
    <w:basedOn w:val="Normal"/>
    <w:next w:val="Normal"/>
    <w:autoRedefine/>
    <w:semiHidden/>
    <w:pPr>
      <w:tabs>
        <w:tab w:val="clear" w:pos="340"/>
        <w:tab w:val="clear" w:pos="680"/>
      </w:tabs>
    </w:pPr>
    <w:rPr/>
  </w:style>
  <w:style w:type="paragraph" w:styleId="Contents2">
    <w:name w:val="TOC 2"/>
    <w:basedOn w:val="Normal"/>
    <w:next w:val="Normal"/>
    <w:autoRedefine/>
    <w:semiHidden/>
    <w:pPr>
      <w:tabs>
        <w:tab w:val="clear" w:pos="340"/>
        <w:tab w:val="clear" w:pos="680"/>
      </w:tabs>
      <w:ind w:left="200" w:firstLine="227"/>
    </w:pPr>
    <w:rPr/>
  </w:style>
  <w:style w:type="paragraph" w:styleId="Contents3">
    <w:name w:val="TOC 3"/>
    <w:basedOn w:val="Normal"/>
    <w:next w:val="Normal"/>
    <w:autoRedefine/>
    <w:semiHidden/>
    <w:pPr>
      <w:tabs>
        <w:tab w:val="clear" w:pos="340"/>
        <w:tab w:val="clear" w:pos="680"/>
      </w:tabs>
      <w:ind w:left="400" w:firstLine="227"/>
    </w:pPr>
    <w:rPr/>
  </w:style>
  <w:style w:type="paragraph" w:styleId="Contents4">
    <w:name w:val="TOC 4"/>
    <w:basedOn w:val="Normal"/>
    <w:next w:val="Normal"/>
    <w:autoRedefine/>
    <w:semiHidden/>
    <w:pPr>
      <w:tabs>
        <w:tab w:val="clear" w:pos="340"/>
        <w:tab w:val="clear" w:pos="680"/>
      </w:tabs>
      <w:ind w:left="600" w:firstLine="227"/>
    </w:pPr>
    <w:rPr/>
  </w:style>
  <w:style w:type="paragraph" w:styleId="Contents5">
    <w:name w:val="TOC 5"/>
    <w:basedOn w:val="Normal"/>
    <w:next w:val="Normal"/>
    <w:autoRedefine/>
    <w:semiHidden/>
    <w:pPr>
      <w:tabs>
        <w:tab w:val="clear" w:pos="340"/>
        <w:tab w:val="clear" w:pos="680"/>
      </w:tabs>
      <w:ind w:left="800" w:firstLine="227"/>
    </w:pPr>
    <w:rPr/>
  </w:style>
  <w:style w:type="paragraph" w:styleId="Contents6">
    <w:name w:val="TOC 6"/>
    <w:basedOn w:val="Normal"/>
    <w:next w:val="Normal"/>
    <w:autoRedefine/>
    <w:semiHidden/>
    <w:pPr>
      <w:tabs>
        <w:tab w:val="clear" w:pos="340"/>
        <w:tab w:val="clear" w:pos="680"/>
      </w:tabs>
      <w:ind w:left="1000" w:firstLine="227"/>
    </w:pPr>
    <w:rPr/>
  </w:style>
  <w:style w:type="paragraph" w:styleId="Contents7">
    <w:name w:val="TOC 7"/>
    <w:basedOn w:val="Normal"/>
    <w:next w:val="Normal"/>
    <w:autoRedefine/>
    <w:semiHidden/>
    <w:pPr>
      <w:tabs>
        <w:tab w:val="clear" w:pos="340"/>
        <w:tab w:val="clear" w:pos="680"/>
      </w:tabs>
      <w:ind w:left="1200" w:firstLine="227"/>
    </w:pPr>
    <w:rPr/>
  </w:style>
  <w:style w:type="paragraph" w:styleId="Contents8">
    <w:name w:val="TOC 8"/>
    <w:basedOn w:val="Normal"/>
    <w:next w:val="Normal"/>
    <w:autoRedefine/>
    <w:semiHidden/>
    <w:pPr>
      <w:tabs>
        <w:tab w:val="clear" w:pos="340"/>
        <w:tab w:val="clear" w:pos="680"/>
      </w:tabs>
      <w:ind w:left="1400" w:firstLine="227"/>
    </w:pPr>
    <w:rPr/>
  </w:style>
  <w:style w:type="paragraph" w:styleId="Contents9">
    <w:name w:val="TOC 9"/>
    <w:basedOn w:val="Normal"/>
    <w:next w:val="Normal"/>
    <w:autoRedefine/>
    <w:semiHidden/>
    <w:pPr>
      <w:tabs>
        <w:tab w:val="clear" w:pos="340"/>
        <w:tab w:val="clear" w:pos="680"/>
      </w:tabs>
      <w:ind w:left="1600" w:firstLine="227"/>
    </w:pPr>
    <w:rPr/>
  </w:style>
  <w:style w:type="paragraph" w:styleId="HTMLPreformatted">
    <w:name w:val="HTML Preformatted"/>
    <w:basedOn w:val="Normal"/>
    <w:qFormat/>
    <w:pPr>
      <w:ind w:hanging="0"/>
    </w:pPr>
    <w:rPr>
      <w:rFonts w:ascii="Courier New" w:hAnsi="Courier New" w:cs="Courier New"/>
    </w:rPr>
  </w:style>
  <w:style w:type="paragraph" w:styleId="BalloonText">
    <w:name w:val="Balloon Text"/>
    <w:basedOn w:val="Normal"/>
    <w:semiHidden/>
    <w:qFormat/>
    <w:rsid w:val="00025ea6"/>
    <w:pPr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qFormat/>
    <w:pPr/>
    <w:rPr>
      <w:rFonts w:cs="Arial"/>
      <w:szCs w:val="24"/>
    </w:rPr>
  </w:style>
  <w:style w:type="paragraph" w:styleId="Signature">
    <w:name w:val="Signature"/>
    <w:basedOn w:val="Normal"/>
    <w:pPr/>
    <w:rPr/>
  </w:style>
  <w:style w:type="paragraph" w:styleId="Subtitle">
    <w:name w:val="Subtitle"/>
    <w:basedOn w:val="Normal"/>
    <w:qFormat/>
    <w:pPr/>
    <w:rPr>
      <w:rFonts w:cs="Arial"/>
      <w:szCs w:val="24"/>
    </w:rPr>
  </w:style>
  <w:style w:type="paragraph" w:styleId="TablelegendInTable" w:customStyle="1">
    <w:name w:val="tablelegendInTable"/>
    <w:basedOn w:val="Tablelegend"/>
    <w:qFormat/>
    <w:pPr>
      <w:spacing w:before="0" w:after="100"/>
      <w:contextualSpacing/>
    </w:pPr>
    <w:rPr/>
  </w:style>
  <w:style w:type="paragraph" w:styleId="Standard" w:customStyle="1">
    <w:name w:val="Standard"/>
    <w:qFormat/>
    <w:rsid w:val="00036939"/>
    <w:pPr>
      <w:widowControl/>
      <w:bidi w:val="0"/>
      <w:jc w:val="left"/>
    </w:pPr>
    <w:rPr>
      <w:rFonts w:ascii="Liberation Serif" w:hAnsi="Liberation Serif" w:eastAsia="DejaVu Sans" w:cs="FreeSans"/>
      <w:color w:val="auto"/>
      <w:kern w:val="2"/>
      <w:sz w:val="24"/>
      <w:szCs w:val="24"/>
      <w:lang w:val="es-ES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rcid.org/0000-0002-7865-1060" TargetMode="External"/><Relationship Id="rId3" Type="http://schemas.openxmlformats.org/officeDocument/2006/relationships/hyperlink" Target="mailto:cessquesada90@gmail.com" TargetMode="External"/><Relationship Id="rId4" Type="http://schemas.openxmlformats.org/officeDocument/2006/relationships/oleObject" Target="embeddings/oleObject1.xls"/><Relationship Id="rId5" Type="http://schemas.openxmlformats.org/officeDocument/2006/relationships/image" Target="media/image1.emf"/><Relationship Id="rId6" Type="http://schemas.openxmlformats.org/officeDocument/2006/relationships/hyperlink" Target="https://revcmhabana.sld.cu/index.php/rcmh/article/view/2193" TargetMode="External"/><Relationship Id="rId7" Type="http://schemas.openxmlformats.org/officeDocument/2006/relationships/hyperlink" Target="https://www.ncbi.nlm.nih.gov/pubmed/30133815" TargetMode="External"/><Relationship Id="rId8" Type="http://schemas.openxmlformats.org/officeDocument/2006/relationships/hyperlink" Target="http://scielo.sld.cu/scielo.php?script=sci_arttext&amp;pid=S1561-30032022000100005" TargetMode="External"/><Relationship Id="rId9" Type="http://schemas.openxmlformats.org/officeDocument/2006/relationships/hyperlink" Target="https://revhabanera.sld.cu/index.php/rhab/article/view/5034" TargetMode="External"/><Relationship Id="rId10" Type="http://schemas.openxmlformats.org/officeDocument/2006/relationships/hyperlink" Target="http://dx.doi.org/10.1001/jama.2020.12603" TargetMode="External"/><Relationship Id="rId11" Type="http://schemas.openxmlformats.org/officeDocument/2006/relationships/hyperlink" Target="http://dx.doi.org/10.1136/bmj.n693" TargetMode="External"/><Relationship Id="rId12" Type="http://schemas.openxmlformats.org/officeDocument/2006/relationships/hyperlink" Target="https://rev16deabril.sld.cu/index.php/16_04/article/view/1701" TargetMode="External"/><Relationship Id="rId13" Type="http://schemas.openxmlformats.org/officeDocument/2006/relationships/hyperlink" Target="http://scielo.sld.cu/scielo.php?script=sci_arttext&amp;pid=S0034-75232022000100011&amp;lng=es" TargetMode="External"/><Relationship Id="rId14" Type="http://schemas.openxmlformats.org/officeDocument/2006/relationships/hyperlink" Target="https://revepidemiologia.sld.cu/index.php/hie/article/view/1435" TargetMode="External"/><Relationship Id="rId15" Type="http://schemas.openxmlformats.org/officeDocument/2006/relationships/hyperlink" Target="https://www.infomed.scu.sld.cu/el-envejecimiento-de-la-poblacion-cuba-y-sus-territorios-2022/" TargetMode="External"/><Relationship Id="rId16" Type="http://schemas.openxmlformats.org/officeDocument/2006/relationships/hyperlink" Target="http://dx.doi.org/10.1016/s0140-6736(22)01214-4" TargetMode="External"/><Relationship Id="rId17" Type="http://schemas.openxmlformats.org/officeDocument/2006/relationships/hyperlink" Target="http://dx.doi.org/10.31053/1853.0605.v78.n1.32048" TargetMode="External"/><Relationship Id="rId18" Type="http://schemas.openxmlformats.org/officeDocument/2006/relationships/hyperlink" Target="https://medisan.sld.cu/index.php/san/article/view/4592" TargetMode="External"/><Relationship Id="rId19" Type="http://schemas.openxmlformats.org/officeDocument/2006/relationships/hyperlink" Target="https://revhabanera.sld.cu/index.php/rhab/article/view/4214" TargetMode="External"/><Relationship Id="rId20" Type="http://schemas.openxmlformats.org/officeDocument/2006/relationships/hyperlink" Target="http://dx.doi.org/10.1002/acn3.51350" TargetMode="External"/><Relationship Id="rId21" Type="http://schemas.openxmlformats.org/officeDocument/2006/relationships/header" Target="header1.xml"/><Relationship Id="rId22" Type="http://schemas.openxmlformats.org/officeDocument/2006/relationships/header" Target="header2.xm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Plantillaedumed2017-1.dotx</Template>
  <TotalTime>88</TotalTime>
  <Application>LibreOffice/6.1.5.2$Linux_ARM_EABI LibreOffice_project/10$Build-2</Application>
  <Pages>8</Pages>
  <Words>2346</Words>
  <Characters>14094</Characters>
  <CharactersWithSpaces>16297</CharactersWithSpaces>
  <Paragraphs>170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2025-03-04T15:50:00Z</dcterms:created>
  <dc:creator>Yaidilis</dc:creator>
  <dc:description/>
  <dc:language>es-CU</dc:language>
  <cp:lastModifiedBy/>
  <cp:lastPrinted>2007-03-08T18:41:00Z</cp:lastPrinted>
  <dcterms:modified xsi:type="dcterms:W3CDTF">2025-03-10T14:11:27Z</dcterms:modified>
  <cp:revision>41</cp:revision>
  <dc:subject/>
  <dc:title>Plantilla VIII Congreso SCB.doc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