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DD3" w:rsidRPr="00A912FE" w:rsidRDefault="003F2DD3" w:rsidP="003F2DD3">
      <w:pPr>
        <w:pStyle w:val="Encabezado"/>
        <w:jc w:val="center"/>
        <w:rPr>
          <w:b/>
          <w:sz w:val="28"/>
          <w:szCs w:val="28"/>
          <w:lang w:val="es-ES_tradnl" w:eastAsia="ja-JP"/>
        </w:rPr>
      </w:pPr>
      <w:bookmarkStart w:id="0" w:name="_Hlk151586629"/>
      <w:r w:rsidRPr="00A912FE">
        <w:rPr>
          <w:b/>
          <w:sz w:val="28"/>
          <w:szCs w:val="28"/>
          <w:lang w:val="es-ES_tradnl" w:eastAsia="ja-JP"/>
        </w:rPr>
        <w:t>Condiciones y medio ambiente de trabajo en la empresa siderúrgica del Cotorro, en el año 2022.</w:t>
      </w:r>
    </w:p>
    <w:bookmarkEnd w:id="0"/>
    <w:p w:rsidR="007764A7" w:rsidRPr="00A912FE" w:rsidRDefault="003F2DD3" w:rsidP="003F2DD3">
      <w:pPr>
        <w:pStyle w:val="Encabezado"/>
        <w:jc w:val="center"/>
        <w:rPr>
          <w:b/>
          <w:sz w:val="28"/>
          <w:szCs w:val="28"/>
          <w:lang w:val="es-ES_tradnl" w:eastAsia="ja-JP"/>
        </w:rPr>
      </w:pPr>
      <w:r w:rsidRPr="00A912FE">
        <w:rPr>
          <w:b/>
          <w:sz w:val="28"/>
          <w:szCs w:val="28"/>
          <w:lang w:val="es-ES_tradnl" w:eastAsia="ja-JP"/>
        </w:rPr>
        <w:t xml:space="preserve"> </w:t>
      </w:r>
    </w:p>
    <w:p w:rsidR="007764A7" w:rsidRPr="00A912FE" w:rsidRDefault="003F2DD3">
      <w:pPr>
        <w:pStyle w:val="Author"/>
        <w:rPr>
          <w:vertAlign w:val="superscript"/>
          <w:lang w:val="es-ES_tradnl" w:eastAsia="en-US"/>
        </w:rPr>
      </w:pPr>
      <w:r w:rsidRPr="00A912FE">
        <w:rPr>
          <w:lang w:val="es-ES_tradnl"/>
        </w:rPr>
        <w:t xml:space="preserve">Alfonso </w:t>
      </w:r>
      <w:proofErr w:type="spellStart"/>
      <w:r w:rsidRPr="00A912FE">
        <w:rPr>
          <w:lang w:val="es-ES_tradnl"/>
        </w:rPr>
        <w:t>Calderín</w:t>
      </w:r>
      <w:proofErr w:type="spellEnd"/>
      <w:r w:rsidR="007B5A4B" w:rsidRPr="00A912FE">
        <w:rPr>
          <w:lang w:val="es-ES_tradnl"/>
        </w:rPr>
        <w:t xml:space="preserve">, </w:t>
      </w:r>
      <w:r w:rsidRPr="00A912FE">
        <w:rPr>
          <w:lang w:val="es-ES_tradnl"/>
        </w:rPr>
        <w:t>Pedro Ernesto</w:t>
      </w:r>
      <w:r w:rsidR="007B5A4B" w:rsidRPr="00A912FE">
        <w:rPr>
          <w:vertAlign w:val="superscript"/>
          <w:lang w:val="es-ES_tradnl"/>
        </w:rPr>
        <w:t>1</w:t>
      </w:r>
      <w:r w:rsidR="007B5A4B" w:rsidRPr="00A912FE">
        <w:rPr>
          <w:lang w:val="es-ES_tradnl"/>
        </w:rPr>
        <w:t xml:space="preserve"> </w:t>
      </w:r>
      <w:r w:rsidR="007B5A4B" w:rsidRPr="00A912FE">
        <w:rPr>
          <w:lang w:val="es-ES_tradnl"/>
        </w:rPr>
        <w:br/>
      </w:r>
      <w:r w:rsidRPr="00A912FE">
        <w:rPr>
          <w:lang w:val="es-ES_tradnl"/>
        </w:rPr>
        <w:t>Pérez García</w:t>
      </w:r>
      <w:r w:rsidR="007B5A4B" w:rsidRPr="00A912FE">
        <w:rPr>
          <w:lang w:val="es-ES_tradnl"/>
        </w:rPr>
        <w:t xml:space="preserve">, </w:t>
      </w:r>
      <w:r w:rsidRPr="00A912FE">
        <w:rPr>
          <w:lang w:val="es-ES_tradnl"/>
        </w:rPr>
        <w:t>Rosa María</w:t>
      </w:r>
      <w:r w:rsidRPr="00A912FE">
        <w:rPr>
          <w:rStyle w:val="Superscript"/>
          <w:lang w:val="es-ES_tradnl"/>
        </w:rPr>
        <w:t xml:space="preserve"> </w:t>
      </w:r>
      <w:r w:rsidR="007B5A4B" w:rsidRPr="00A912FE">
        <w:rPr>
          <w:rStyle w:val="Superscript"/>
          <w:lang w:val="es-ES_tradnl"/>
        </w:rPr>
        <w:t>2</w:t>
      </w:r>
      <w:r w:rsidR="007B5A4B" w:rsidRPr="00A912FE">
        <w:rPr>
          <w:rStyle w:val="Superscript"/>
          <w:lang w:val="es-ES_tradnl"/>
        </w:rPr>
        <w:br/>
      </w:r>
      <w:r w:rsidRPr="00A912FE">
        <w:rPr>
          <w:lang w:val="es-ES_tradnl"/>
        </w:rPr>
        <w:t>Velázquez Pérez, Yaidilis</w:t>
      </w:r>
      <w:r w:rsidR="007B5A4B" w:rsidRPr="00A912FE">
        <w:rPr>
          <w:vertAlign w:val="superscript"/>
          <w:lang w:val="es-ES_tradnl"/>
        </w:rPr>
        <w:t>3</w:t>
      </w:r>
      <w:r w:rsidR="007B5A4B" w:rsidRPr="00A912FE">
        <w:rPr>
          <w:lang w:val="es-ES_tradnl"/>
        </w:rPr>
        <w:t xml:space="preserve"> </w:t>
      </w:r>
    </w:p>
    <w:p w:rsidR="00664686" w:rsidRPr="00A912FE" w:rsidRDefault="007B5A4B" w:rsidP="00664686">
      <w:pPr>
        <w:pStyle w:val="Authorinfo"/>
        <w:spacing w:after="0"/>
        <w:rPr>
          <w:rFonts w:ascii="Onyx" w:hAnsi="Onyx"/>
          <w:lang w:val="es-ES_tradnl"/>
        </w:rPr>
      </w:pPr>
      <w:r w:rsidRPr="00A912FE">
        <w:rPr>
          <w:vertAlign w:val="superscript"/>
          <w:lang w:val="es-ES_tradnl" w:eastAsia="en-US"/>
        </w:rPr>
        <w:t>1</w:t>
      </w:r>
      <w:r w:rsidR="003F2DD3" w:rsidRPr="00A912FE">
        <w:rPr>
          <w:lang w:val="es-ES_tradnl"/>
        </w:rPr>
        <w:t xml:space="preserve"> Centro Provincial de Higiene Epidemiología y Microbiología de La Habana</w:t>
      </w:r>
      <w:r w:rsidRPr="00A912FE">
        <w:rPr>
          <w:lang w:val="es-ES_tradnl"/>
        </w:rPr>
        <w:t>/</w:t>
      </w:r>
      <w:r w:rsidR="003F2DD3" w:rsidRPr="00A912FE">
        <w:rPr>
          <w:lang w:val="es-ES_tradnl"/>
        </w:rPr>
        <w:t>Departamento de Nutrición, La Habana, Cuba</w:t>
      </w:r>
      <w:r w:rsidRPr="00A912FE">
        <w:rPr>
          <w:lang w:val="es-ES_tradnl"/>
        </w:rPr>
        <w:t xml:space="preserve">, </w:t>
      </w:r>
      <w:r w:rsidR="00664686" w:rsidRPr="00A912FE">
        <w:rPr>
          <w:lang w:val="es-ES_tradnl"/>
        </w:rPr>
        <w:t>pedroealfonso1969</w:t>
      </w:r>
      <w:r w:rsidR="00664686" w:rsidRPr="00A912FE">
        <w:rPr>
          <w:rFonts w:ascii="Onyx" w:hAnsi="Onyx"/>
          <w:lang w:val="es-ES_tradnl"/>
        </w:rPr>
        <w:t>@</w:t>
      </w:r>
      <w:r w:rsidR="00664686" w:rsidRPr="00A912FE">
        <w:rPr>
          <w:lang w:val="es-ES_tradnl"/>
        </w:rPr>
        <w:t>gmail.com</w:t>
      </w:r>
    </w:p>
    <w:p w:rsidR="007764A7" w:rsidRPr="00A912FE" w:rsidRDefault="007B5A4B" w:rsidP="00664686">
      <w:pPr>
        <w:pStyle w:val="Authorinfo"/>
        <w:spacing w:after="0"/>
        <w:rPr>
          <w:lang w:val="es-ES_tradnl"/>
        </w:rPr>
      </w:pPr>
      <w:r w:rsidRPr="00A912FE">
        <w:rPr>
          <w:vertAlign w:val="superscript"/>
          <w:lang w:val="es-ES_tradnl"/>
        </w:rPr>
        <w:t>2</w:t>
      </w:r>
      <w:r w:rsidRPr="00A912FE">
        <w:rPr>
          <w:lang w:val="es-ES_tradnl" w:eastAsia="en-US"/>
        </w:rPr>
        <w:t xml:space="preserve"> </w:t>
      </w:r>
      <w:r w:rsidR="003F2DD3" w:rsidRPr="00A912FE">
        <w:rPr>
          <w:lang w:val="es-ES_tradnl"/>
        </w:rPr>
        <w:t xml:space="preserve">Centro Provincial de Higiene Epidemiología y Microbiología de La Habana </w:t>
      </w:r>
      <w:r w:rsidRPr="00A912FE">
        <w:rPr>
          <w:lang w:val="es-ES_tradnl"/>
        </w:rPr>
        <w:t>/Departamento</w:t>
      </w:r>
      <w:r w:rsidR="003F2DD3" w:rsidRPr="00A912FE">
        <w:rPr>
          <w:lang w:val="es-ES_tradnl"/>
        </w:rPr>
        <w:t xml:space="preserve"> Docencia Investigación y Proyectos</w:t>
      </w:r>
      <w:r w:rsidRPr="00A912FE">
        <w:rPr>
          <w:lang w:val="es-ES_tradnl"/>
        </w:rPr>
        <w:t xml:space="preserve">, </w:t>
      </w:r>
      <w:r w:rsidR="003F2DD3" w:rsidRPr="00A912FE">
        <w:rPr>
          <w:lang w:val="es-ES_tradnl"/>
        </w:rPr>
        <w:t>La Habana, Cuba, romape</w:t>
      </w:r>
      <w:r w:rsidR="00664686" w:rsidRPr="00A912FE">
        <w:rPr>
          <w:lang w:val="es-ES_tradnl"/>
        </w:rPr>
        <w:t>@infomed.sld.cu</w:t>
      </w:r>
    </w:p>
    <w:p w:rsidR="007764A7" w:rsidRPr="00A912FE" w:rsidRDefault="007B5A4B" w:rsidP="00664686">
      <w:pPr>
        <w:pStyle w:val="Authorinfo"/>
        <w:rPr>
          <w:lang w:val="es-ES_tradnl" w:eastAsia="ja-JP"/>
        </w:rPr>
        <w:sectPr w:rsidR="007764A7" w:rsidRPr="00A912FE">
          <w:headerReference w:type="even" r:id="rId8"/>
          <w:headerReference w:type="default" r:id="rId9"/>
          <w:type w:val="continuous"/>
          <w:pgSz w:w="11907" w:h="15819"/>
          <w:pgMar w:top="1417" w:right="794" w:bottom="2268" w:left="1077" w:header="850" w:footer="850" w:gutter="0"/>
          <w:cols w:space="708"/>
        </w:sectPr>
      </w:pPr>
      <w:r w:rsidRPr="00A912FE">
        <w:rPr>
          <w:vertAlign w:val="superscript"/>
          <w:lang w:val="es-ES_tradnl"/>
        </w:rPr>
        <w:t>3</w:t>
      </w:r>
      <w:r w:rsidRPr="00A912FE">
        <w:rPr>
          <w:lang w:val="es-ES_tradnl" w:eastAsia="en-US"/>
        </w:rPr>
        <w:t xml:space="preserve"> </w:t>
      </w:r>
      <w:r w:rsidR="003F2DD3" w:rsidRPr="00A912FE">
        <w:rPr>
          <w:lang w:val="es-ES_tradnl"/>
        </w:rPr>
        <w:t xml:space="preserve">Centro Provincial de Higiene Epidemiología y Microbiología de La Habana </w:t>
      </w:r>
      <w:r w:rsidRPr="00A912FE">
        <w:rPr>
          <w:lang w:val="es-ES_tradnl"/>
        </w:rPr>
        <w:t>/Departamento</w:t>
      </w:r>
      <w:r w:rsidR="003F2DD3" w:rsidRPr="00A912FE">
        <w:rPr>
          <w:lang w:val="es-ES_tradnl"/>
        </w:rPr>
        <w:t xml:space="preserve"> Docencia Investigación y Proyectos</w:t>
      </w:r>
      <w:r w:rsidRPr="00A912FE">
        <w:rPr>
          <w:lang w:val="es-ES_tradnl"/>
        </w:rPr>
        <w:t xml:space="preserve">, </w:t>
      </w:r>
      <w:r w:rsidR="003F2DD3" w:rsidRPr="00A912FE">
        <w:rPr>
          <w:lang w:val="es-ES_tradnl"/>
        </w:rPr>
        <w:t>La Habana, Cuba</w:t>
      </w:r>
      <w:r w:rsidR="00664686" w:rsidRPr="00A912FE">
        <w:rPr>
          <w:lang w:val="es-ES_tradnl" w:eastAsia="ja-JP"/>
        </w:rPr>
        <w:t>, yaidilis</w:t>
      </w:r>
      <w:r w:rsidR="00664686" w:rsidRPr="00A912FE">
        <w:rPr>
          <w:rFonts w:ascii="Onyx" w:hAnsi="Onyx"/>
          <w:lang w:val="es-ES_tradnl"/>
        </w:rPr>
        <w:t>@</w:t>
      </w:r>
      <w:r w:rsidR="00664686" w:rsidRPr="00A912FE">
        <w:rPr>
          <w:lang w:val="es-ES_tradnl"/>
        </w:rPr>
        <w:t>infomed.sld.cu</w:t>
      </w:r>
    </w:p>
    <w:p w:rsidR="007764A7" w:rsidRPr="00A912FE" w:rsidRDefault="007B5A4B">
      <w:pPr>
        <w:pStyle w:val="Encabezado"/>
        <w:jc w:val="both"/>
        <w:rPr>
          <w:b/>
          <w:sz w:val="24"/>
          <w:szCs w:val="24"/>
          <w:lang w:val="es-ES_tradnl"/>
        </w:rPr>
      </w:pPr>
      <w:r w:rsidRPr="00A912FE">
        <w:rPr>
          <w:b/>
          <w:sz w:val="24"/>
          <w:szCs w:val="24"/>
          <w:lang w:val="es-ES_tradnl"/>
        </w:rPr>
        <w:lastRenderedPageBreak/>
        <w:br/>
      </w:r>
    </w:p>
    <w:p w:rsidR="00664686" w:rsidRPr="00A912FE" w:rsidRDefault="007B5A4B" w:rsidP="00664686">
      <w:pPr>
        <w:pStyle w:val="Abstract"/>
        <w:rPr>
          <w:b w:val="0"/>
          <w:sz w:val="24"/>
          <w:szCs w:val="24"/>
          <w:lang w:val="es-ES_tradnl"/>
        </w:rPr>
      </w:pPr>
      <w:r w:rsidRPr="00A912FE">
        <w:rPr>
          <w:i/>
          <w:sz w:val="24"/>
          <w:szCs w:val="24"/>
          <w:lang w:val="es-ES_tradnl"/>
        </w:rPr>
        <w:t>Resumen:</w:t>
      </w:r>
      <w:r w:rsidRPr="00A912FE">
        <w:rPr>
          <w:sz w:val="24"/>
          <w:szCs w:val="24"/>
          <w:lang w:val="es-ES_tradnl"/>
        </w:rPr>
        <w:t xml:space="preserve"> </w:t>
      </w:r>
      <w:r w:rsidR="00664686" w:rsidRPr="00A912FE">
        <w:rPr>
          <w:b w:val="0"/>
          <w:sz w:val="24"/>
          <w:szCs w:val="24"/>
          <w:lang w:val="es-ES_tradnl"/>
        </w:rPr>
        <w:t xml:space="preserve">Introducción: la salud ocupacional comprende la exposición a riesgos, accidentes, ambiente y la morbilidad laboral, en un entorno cuyo control es necesario para proteger la salud del trabajador. El municipio Cotorro, La Habana, posee tres centros con alta importancia económica; uno de estos del sector metalúrgico, sin evidenciar estudios recientes que aborden las condiciones y el medio ambiente de trabajadores. Objetivo: describir las condiciones y el medio ambiente de trabajadores del sector de la metalurgia del Cotorro, La Habana, durante el año 2022. Metodología: se realizó un estudio observacional, descriptivo y transversal. El universo estuvo constituido por los trabajadores de la empresa Antillana de Acero, cumpliendo criterios de inclusión. La información se obtuvo mediante revisión, de los registros de protección e higiene, certificados médicos y peritajes, el control de expuestos, la ficha y diligencia de inspección sanitaria, que fueron las herramientas sobre las cuales se </w:t>
      </w:r>
      <w:proofErr w:type="spellStart"/>
      <w:r w:rsidR="00664686" w:rsidRPr="00A912FE">
        <w:rPr>
          <w:b w:val="0"/>
          <w:sz w:val="24"/>
          <w:szCs w:val="24"/>
          <w:lang w:val="es-ES_tradnl"/>
        </w:rPr>
        <w:t>operacionalizaron</w:t>
      </w:r>
      <w:proofErr w:type="spellEnd"/>
      <w:r w:rsidR="00664686" w:rsidRPr="00A912FE">
        <w:rPr>
          <w:b w:val="0"/>
          <w:sz w:val="24"/>
          <w:szCs w:val="24"/>
          <w:lang w:val="es-ES_tradnl"/>
        </w:rPr>
        <w:t xml:space="preserve"> las variables. La información se procesó de forma automatizada, se utilizaron medidas de resumen cualitativas. Resultados: el grupo de edad productivo que predominó fue de 39-49 años (41,7%), y el sexo masculino es predominante (69,5%). Del total de trabajadores expuestos a riesgos químicos, 95,2% fueron al plomo; las vibraciones fueron el riesgo físico predominante (</w:t>
      </w:r>
      <w:bookmarkStart w:id="1" w:name="_Hlk155783599"/>
      <w:r w:rsidR="00664686" w:rsidRPr="00A912FE">
        <w:rPr>
          <w:b w:val="0"/>
          <w:sz w:val="24"/>
          <w:szCs w:val="24"/>
          <w:lang w:val="es-ES_tradnl"/>
        </w:rPr>
        <w:t xml:space="preserve">19,2%); </w:t>
      </w:r>
      <w:bookmarkEnd w:id="1"/>
      <w:r w:rsidR="00664686" w:rsidRPr="00A912FE">
        <w:rPr>
          <w:b w:val="0"/>
          <w:sz w:val="24"/>
          <w:szCs w:val="24"/>
          <w:lang w:val="es-ES_tradnl"/>
        </w:rPr>
        <w:t xml:space="preserve">y en los riesgos mentales el 29,1% fueron por exigencias de las demandas del trabajo. Conclusiones: se demuestra que existe predominio de los riesgos laborales físicos, y no existe previsión de todos los riesgos para garantizar un entorno laboral seguro. </w:t>
      </w:r>
    </w:p>
    <w:p w:rsidR="00664686" w:rsidRPr="00A912FE" w:rsidRDefault="007B5A4B">
      <w:pPr>
        <w:pStyle w:val="Keywords"/>
        <w:rPr>
          <w:sz w:val="24"/>
          <w:szCs w:val="24"/>
          <w:lang w:val="es-ES_tradnl"/>
        </w:rPr>
      </w:pPr>
      <w:r w:rsidRPr="00A912FE">
        <w:rPr>
          <w:rStyle w:val="Italic"/>
          <w:sz w:val="24"/>
          <w:szCs w:val="24"/>
          <w:lang w:val="es-ES_tradnl"/>
        </w:rPr>
        <w:t>Palabras clave:</w:t>
      </w:r>
      <w:r w:rsidRPr="00A912FE">
        <w:rPr>
          <w:sz w:val="24"/>
          <w:szCs w:val="24"/>
          <w:lang w:val="es-ES_tradnl"/>
        </w:rPr>
        <w:t xml:space="preserve"> </w:t>
      </w:r>
      <w:r w:rsidR="00664686" w:rsidRPr="00A912FE">
        <w:rPr>
          <w:sz w:val="24"/>
          <w:szCs w:val="24"/>
          <w:lang w:val="es-ES_tradnl"/>
        </w:rPr>
        <w:t>Antillana de acero, riesgos, expuestos</w:t>
      </w:r>
    </w:p>
    <w:p w:rsidR="007764A7" w:rsidRPr="00A912FE" w:rsidRDefault="007B5A4B">
      <w:pPr>
        <w:pStyle w:val="Heading1"/>
        <w:rPr>
          <w:rStyle w:val="AbsatzNormal"/>
          <w:sz w:val="24"/>
          <w:szCs w:val="24"/>
          <w:lang w:val="es-ES_tradnl"/>
        </w:rPr>
      </w:pPr>
      <w:r w:rsidRPr="00A912FE">
        <w:rPr>
          <w:rStyle w:val="Initial12"/>
          <w:lang w:val="es-ES_tradnl"/>
        </w:rPr>
        <w:br w:type="page"/>
      </w:r>
      <w:r w:rsidRPr="00A912FE">
        <w:rPr>
          <w:rStyle w:val="Initial12"/>
          <w:lang w:val="es-ES_tradnl"/>
        </w:rPr>
        <w:lastRenderedPageBreak/>
        <w:t>I</w:t>
      </w:r>
      <w:r w:rsidRPr="00A912FE">
        <w:rPr>
          <w:sz w:val="24"/>
          <w:szCs w:val="24"/>
          <w:lang w:val="es-ES_tradnl"/>
        </w:rPr>
        <w:t xml:space="preserve">NTRODUCCIóN </w:t>
      </w:r>
    </w:p>
    <w:p w:rsidR="00664686" w:rsidRPr="00A912FE" w:rsidRDefault="00664686" w:rsidP="00664686">
      <w:pPr>
        <w:rPr>
          <w:sz w:val="24"/>
          <w:szCs w:val="24"/>
          <w:lang w:val="es-ES_tradnl"/>
        </w:rPr>
      </w:pPr>
      <w:r w:rsidRPr="00A912FE">
        <w:rPr>
          <w:sz w:val="24"/>
          <w:szCs w:val="24"/>
          <w:lang w:val="es-ES_tradnl"/>
        </w:rPr>
        <w:t xml:space="preserve">En el año 1950 el Comité mixto de la Organización Internacional del Trabajo (OIT) y la Organización Mundial de la Salud (OMS) definieron la salud laboral como «la actividad que tiene como finalidad fomentar y mantener el más alto nivel de bienestar físico, mental y social de los trabajadores en todas las profesiones, prevenir todo daño a la salud de éstos por las condiciones de su trabajo, protegerlos en su empleo contra los riesgos para la salud y colocar y mantener al trabajador en un empleo que convenga a sus aptitudes psicológicas y fisiológicas». Que más tarde se definió de una forma más sencilla como «el esfuerzo organizado por la sociedad para prevenir los problemas de salud y promover la salud de los trabajadores». </w:t>
      </w:r>
      <w:r w:rsidRPr="00A912FE">
        <w:rPr>
          <w:sz w:val="24"/>
          <w:szCs w:val="24"/>
          <w:lang w:val="es-ES_tradnl"/>
        </w:rPr>
        <w:fldChar w:fldCharType="begin"/>
      </w:r>
      <w:r w:rsidRPr="00A912FE">
        <w:rPr>
          <w:sz w:val="24"/>
          <w:szCs w:val="24"/>
          <w:lang w:val="es-ES_tradnl"/>
        </w:rPr>
        <w:instrText xml:space="preserve"> ADDIN ZOTERO_ITEM CSL_CITATION </w:instrText>
      </w:r>
      <w:r w:rsidRPr="00A912FE">
        <w:rPr>
          <w:sz w:val="24"/>
          <w:szCs w:val="24"/>
          <w:lang w:val="es-ES_tradnl"/>
        </w:rPr>
        <w:fldChar w:fldCharType="begin"/>
      </w:r>
      <w:r w:rsidRPr="00A912FE">
        <w:rPr>
          <w:sz w:val="24"/>
          <w:szCs w:val="24"/>
          <w:lang w:val="es-ES_tradnl"/>
        </w:rPr>
        <w:instrText>"citationID":"a250gk5ejp1","properties":</w:instrText>
      </w:r>
      <w:r w:rsidRPr="00A912FE">
        <w:rPr>
          <w:sz w:val="24"/>
          <w:szCs w:val="24"/>
          <w:lang w:val="es-ES_tradnl"/>
        </w:rPr>
        <w:fldChar w:fldCharType="begin"/>
      </w:r>
      <w:r w:rsidRPr="00A912FE">
        <w:rPr>
          <w:sz w:val="24"/>
          <w:szCs w:val="24"/>
          <w:lang w:val="es-ES_tradnl"/>
        </w:rPr>
        <w:instrText>"formattedCitation":"(1,2)","plainCitation":"(1,2)"</w:instrText>
      </w:r>
      <w:r w:rsidRPr="00A912FE">
        <w:rPr>
          <w:sz w:val="24"/>
          <w:szCs w:val="24"/>
          <w:lang w:val="es-ES_tradnl"/>
        </w:rPr>
        <w:fldChar w:fldCharType="end"/>
      </w:r>
      <w:r w:rsidRPr="00A912FE">
        <w:rPr>
          <w:sz w:val="24"/>
          <w:szCs w:val="24"/>
          <w:lang w:val="es-ES_tradnl"/>
        </w:rPr>
        <w:instrText>,"citationItems":[</w:instrText>
      </w:r>
      <w:r w:rsidRPr="00A912FE">
        <w:rPr>
          <w:sz w:val="24"/>
          <w:szCs w:val="24"/>
          <w:lang w:val="es-ES_tradnl"/>
        </w:rPr>
        <w:fldChar w:fldCharType="begin"/>
      </w:r>
      <w:r w:rsidRPr="00A912FE">
        <w:rPr>
          <w:sz w:val="24"/>
          <w:szCs w:val="24"/>
          <w:lang w:val="es-ES_tradnl"/>
        </w:rPr>
        <w:instrText>"id":37,"uris":["http://zotero.org/users/local/psYDHieF/items/K399PXKV"],"uri":["http://zotero.org/users/local/psYDHieF/items/K399PXKV"],"itemData":</w:instrText>
      </w:r>
      <w:r w:rsidRPr="00A912FE">
        <w:rPr>
          <w:sz w:val="24"/>
          <w:szCs w:val="24"/>
          <w:lang w:val="es-ES_tradnl"/>
        </w:rPr>
        <w:fldChar w:fldCharType="begin"/>
      </w:r>
      <w:r w:rsidRPr="00A912FE">
        <w:rPr>
          <w:sz w:val="24"/>
          <w:szCs w:val="24"/>
          <w:lang w:val="es-ES_tradnl"/>
        </w:rPr>
        <w:instrText>"id":37,"type":"book","title":"Reglamento Sanitario Internacional (RSI) 2005.","edition":"Tercera edición","URL":"https://www.who.int/ihr/publications/9789241580496/es/","language":"Español","author":[</w:instrText>
      </w:r>
      <w:r w:rsidRPr="00A912FE">
        <w:rPr>
          <w:sz w:val="24"/>
          <w:szCs w:val="24"/>
          <w:lang w:val="es-ES_tradnl"/>
        </w:rPr>
        <w:fldChar w:fldCharType="begin"/>
      </w:r>
      <w:r w:rsidRPr="00A912FE">
        <w:rPr>
          <w:sz w:val="24"/>
          <w:szCs w:val="24"/>
          <w:lang w:val="es-ES_tradnl"/>
        </w:rPr>
        <w:instrText>"family":"Organización Mundial de la Salud","given":""</w:instrText>
      </w:r>
      <w:r w:rsidRPr="00A912FE">
        <w:rPr>
          <w:sz w:val="24"/>
          <w:szCs w:val="24"/>
          <w:lang w:val="es-ES_tradnl"/>
        </w:rPr>
        <w:fldChar w:fldCharType="end"/>
      </w:r>
      <w:r w:rsidRPr="00A912FE">
        <w:rPr>
          <w:sz w:val="24"/>
          <w:szCs w:val="24"/>
          <w:lang w:val="es-ES_tradnl"/>
        </w:rPr>
        <w:instrText>],"issued":</w:instrText>
      </w:r>
      <w:r w:rsidRPr="00A912FE">
        <w:rPr>
          <w:sz w:val="24"/>
          <w:szCs w:val="24"/>
          <w:lang w:val="es-ES_tradnl"/>
        </w:rPr>
        <w:fldChar w:fldCharType="begin"/>
      </w:r>
      <w:r w:rsidRPr="00A912FE">
        <w:rPr>
          <w:sz w:val="24"/>
          <w:szCs w:val="24"/>
          <w:lang w:val="es-ES_tradnl"/>
        </w:rPr>
        <w:instrText>"date-parts":[["2016"]]</w:instrText>
      </w:r>
      <w:r w:rsidRPr="00A912FE">
        <w:rPr>
          <w:sz w:val="24"/>
          <w:szCs w:val="24"/>
          <w:lang w:val="es-ES_tradnl"/>
        </w:rPr>
        <w:fldChar w:fldCharType="end"/>
      </w:r>
      <w:r w:rsidRPr="00A912FE">
        <w:rPr>
          <w:sz w:val="24"/>
          <w:szCs w:val="24"/>
          <w:lang w:val="es-ES_tradnl"/>
        </w:rPr>
        <w:fldChar w:fldCharType="end"/>
      </w:r>
      <w:r w:rsidRPr="00A912FE">
        <w:rPr>
          <w:sz w:val="24"/>
          <w:szCs w:val="24"/>
          <w:lang w:val="es-ES_tradnl"/>
        </w:rPr>
        <w:instrText>,"label":"page"</w:instrText>
      </w:r>
      <w:r w:rsidRPr="00A912FE">
        <w:rPr>
          <w:sz w:val="24"/>
          <w:szCs w:val="24"/>
          <w:lang w:val="es-ES_tradnl"/>
        </w:rPr>
        <w:fldChar w:fldCharType="end"/>
      </w:r>
      <w:r w:rsidRPr="00A912FE">
        <w:rPr>
          <w:sz w:val="24"/>
          <w:szCs w:val="24"/>
          <w:lang w:val="es-ES_tradnl"/>
        </w:rPr>
        <w:instrText>,</w:instrText>
      </w:r>
      <w:r w:rsidRPr="00A912FE">
        <w:rPr>
          <w:sz w:val="24"/>
          <w:szCs w:val="24"/>
          <w:lang w:val="es-ES_tradnl"/>
        </w:rPr>
        <w:fldChar w:fldCharType="begin"/>
      </w:r>
      <w:r w:rsidRPr="00A912FE">
        <w:rPr>
          <w:sz w:val="24"/>
          <w:szCs w:val="24"/>
          <w:lang w:val="es-ES_tradnl"/>
        </w:rPr>
        <w:instrText>"id":112,"uris":["http://zotero.org/users/local/psYDHieF/items/AN7X7X78"],"uri":["http://zotero.org/users/local/psYDHieF/items/AN7X7X78"],"itemData":</w:instrText>
      </w:r>
      <w:r w:rsidRPr="00A912FE">
        <w:rPr>
          <w:sz w:val="24"/>
          <w:szCs w:val="24"/>
          <w:lang w:val="es-ES_tradnl"/>
        </w:rPr>
        <w:fldChar w:fldCharType="begin"/>
      </w:r>
      <w:r w:rsidRPr="00A912FE">
        <w:rPr>
          <w:sz w:val="24"/>
          <w:szCs w:val="24"/>
          <w:lang w:val="es-ES_tradnl"/>
        </w:rPr>
        <w:instrText>"id":112,"type":"report","title":"Informe anual sobre el progreso y los desafíos regionales de la Agenda 2030 para el Desarrollo Sostenible en América Latina y el Caribe","publisher-place":"Santiago de Chile","event-place":"Santiago de Chile","URL":"https://www.google.com/url?sa=t&amp;source=web&amp;rct=j&amp;url=http://foroalc2030.cepal.org/2019/es/documentos/informe-anual-progreso-desafios-regionales-la-agenda-2030-desarrollo-sostenible-america&amp;ved","language":"Español","author":[</w:instrText>
      </w:r>
      <w:r w:rsidRPr="00A912FE">
        <w:rPr>
          <w:sz w:val="24"/>
          <w:szCs w:val="24"/>
          <w:lang w:val="es-ES_tradnl"/>
        </w:rPr>
        <w:fldChar w:fldCharType="begin"/>
      </w:r>
      <w:r w:rsidRPr="00A912FE">
        <w:rPr>
          <w:sz w:val="24"/>
          <w:szCs w:val="24"/>
          <w:lang w:val="es-ES_tradnl"/>
        </w:rPr>
        <w:instrText>"family":"","given":"Comisión Económica para América Latina y el Caribe (CEPAL)"</w:instrText>
      </w:r>
      <w:r w:rsidRPr="00A912FE">
        <w:rPr>
          <w:sz w:val="24"/>
          <w:szCs w:val="24"/>
          <w:lang w:val="es-ES_tradnl"/>
        </w:rPr>
        <w:fldChar w:fldCharType="end"/>
      </w:r>
      <w:r w:rsidRPr="00A912FE">
        <w:rPr>
          <w:sz w:val="24"/>
          <w:szCs w:val="24"/>
          <w:lang w:val="es-ES_tradnl"/>
        </w:rPr>
        <w:instrText>],"issued":</w:instrText>
      </w:r>
      <w:r w:rsidRPr="00A912FE">
        <w:rPr>
          <w:sz w:val="24"/>
          <w:szCs w:val="24"/>
          <w:lang w:val="es-ES_tradnl"/>
        </w:rPr>
        <w:fldChar w:fldCharType="begin"/>
      </w:r>
      <w:r w:rsidRPr="00A912FE">
        <w:rPr>
          <w:sz w:val="24"/>
          <w:szCs w:val="24"/>
          <w:lang w:val="es-ES_tradnl"/>
        </w:rPr>
        <w:instrText>"date-parts":[["2017"]]</w:instrText>
      </w:r>
      <w:r w:rsidRPr="00A912FE">
        <w:rPr>
          <w:sz w:val="24"/>
          <w:szCs w:val="24"/>
          <w:lang w:val="es-ES_tradnl"/>
        </w:rPr>
        <w:fldChar w:fldCharType="end"/>
      </w:r>
      <w:r w:rsidRPr="00A912FE">
        <w:rPr>
          <w:sz w:val="24"/>
          <w:szCs w:val="24"/>
          <w:lang w:val="es-ES_tradnl"/>
        </w:rPr>
        <w:fldChar w:fldCharType="end"/>
      </w:r>
      <w:r w:rsidRPr="00A912FE">
        <w:rPr>
          <w:sz w:val="24"/>
          <w:szCs w:val="24"/>
          <w:lang w:val="es-ES_tradnl"/>
        </w:rPr>
        <w:instrText>,"label":"page"</w:instrText>
      </w:r>
      <w:r w:rsidRPr="00A912FE">
        <w:rPr>
          <w:sz w:val="24"/>
          <w:szCs w:val="24"/>
          <w:lang w:val="es-ES_tradnl"/>
        </w:rPr>
        <w:fldChar w:fldCharType="end"/>
      </w:r>
      <w:r w:rsidRPr="00A912FE">
        <w:rPr>
          <w:sz w:val="24"/>
          <w:szCs w:val="24"/>
          <w:lang w:val="es-ES_tradnl"/>
        </w:rPr>
        <w:instrText>],"schema":"https://github.com/citation-style-language/schema/raw/master/csl-citation.json"</w:instrText>
      </w:r>
      <w:r w:rsidRPr="00A912FE">
        <w:rPr>
          <w:sz w:val="24"/>
          <w:szCs w:val="24"/>
          <w:lang w:val="es-ES_tradnl"/>
        </w:rPr>
        <w:fldChar w:fldCharType="end"/>
      </w:r>
      <w:r w:rsidRPr="00A912FE">
        <w:rPr>
          <w:sz w:val="24"/>
          <w:szCs w:val="24"/>
          <w:lang w:val="es-ES_tradnl"/>
        </w:rPr>
        <w:instrText xml:space="preserve"> </w:instrText>
      </w:r>
      <w:r w:rsidRPr="00A912FE">
        <w:rPr>
          <w:sz w:val="24"/>
          <w:szCs w:val="24"/>
          <w:lang w:val="es-ES_tradnl"/>
        </w:rPr>
        <w:fldChar w:fldCharType="separate"/>
      </w:r>
      <w:bookmarkStart w:id="2" w:name="_Hlk175972332"/>
      <w:r w:rsidRPr="00A912FE">
        <w:rPr>
          <w:sz w:val="24"/>
          <w:szCs w:val="24"/>
          <w:lang w:val="es-ES_tradnl"/>
        </w:rPr>
        <w:t>(1)</w:t>
      </w:r>
      <w:r w:rsidRPr="00A912FE">
        <w:rPr>
          <w:sz w:val="24"/>
          <w:szCs w:val="24"/>
          <w:lang w:val="es-ES_tradnl"/>
        </w:rPr>
        <w:fldChar w:fldCharType="end"/>
      </w:r>
      <w:bookmarkEnd w:id="2"/>
    </w:p>
    <w:p w:rsidR="00D3640D" w:rsidRPr="00D3640D" w:rsidRDefault="00D3640D" w:rsidP="00D3640D">
      <w:pPr>
        <w:rPr>
          <w:sz w:val="24"/>
          <w:szCs w:val="24"/>
          <w:lang w:val="es-ES_tradnl"/>
        </w:rPr>
      </w:pPr>
      <w:r w:rsidRPr="00D3640D">
        <w:rPr>
          <w:sz w:val="24"/>
          <w:szCs w:val="24"/>
          <w:lang w:val="es-ES_tradnl"/>
        </w:rPr>
        <w:t>En la región de las Américas, se formuló el Plan regional de salud de los trabajadores en su documento codificado: CD41/15 [1999], después de la Cumbre de la Tierra de 1992, donde surgió el concepto de desarrollo sostenible, y la Conferencia Panamericana sobre Salud y Ambiente en el Desarrollo Humano Sostenible de 1995. Este plan Se basó en los mandatos de los Cuerpos Directivos de la Organización Panamericana de la Salud (OPS) sobre la salud de los trabajadores, estipulados en la resolución CSP23.R14 (1990) y tuvo en cuenta las políticas generales de salud de la OMS y las Orientaciones estratégicas y programáticas de la OPS 1999-2002, para las Américas. (</w:t>
      </w:r>
      <w:r w:rsidR="009B26FC">
        <w:rPr>
          <w:sz w:val="24"/>
          <w:szCs w:val="24"/>
          <w:lang w:val="es-ES_tradnl"/>
        </w:rPr>
        <w:t>2</w:t>
      </w:r>
      <w:r w:rsidRPr="00D3640D">
        <w:rPr>
          <w:sz w:val="24"/>
          <w:szCs w:val="24"/>
          <w:lang w:val="es-ES_tradnl"/>
        </w:rPr>
        <w:t>)</w:t>
      </w:r>
    </w:p>
    <w:p w:rsidR="00FB7D47" w:rsidRDefault="00D3640D" w:rsidP="00D3640D">
      <w:pPr>
        <w:rPr>
          <w:sz w:val="24"/>
          <w:szCs w:val="24"/>
          <w:lang w:val="es-ES_tradnl"/>
        </w:rPr>
      </w:pPr>
      <w:r w:rsidRPr="00D3640D">
        <w:rPr>
          <w:sz w:val="24"/>
          <w:szCs w:val="24"/>
          <w:lang w:val="es-ES_tradnl"/>
        </w:rPr>
        <w:t>La crisis causada por la COVID-19 ha enfrentado, como nunca ante</w:t>
      </w:r>
      <w:r w:rsidR="009B26FC">
        <w:rPr>
          <w:sz w:val="24"/>
          <w:szCs w:val="24"/>
          <w:lang w:val="es-ES_tradnl"/>
        </w:rPr>
        <w:tab/>
      </w:r>
      <w:r w:rsidRPr="00D3640D">
        <w:rPr>
          <w:sz w:val="24"/>
          <w:szCs w:val="24"/>
          <w:lang w:val="es-ES_tradnl"/>
        </w:rPr>
        <w:t xml:space="preserve">s, a los países de América Latina a grandes desafíos en materia de seguridad y salud laboral. Lo cual está dado por otros riesgos asociados a la pandemia, como los trastornos mentales, ejemplo: depresión, ansiedad y stress, o trastornos </w:t>
      </w:r>
      <w:proofErr w:type="spellStart"/>
      <w:r w:rsidRPr="00D3640D">
        <w:rPr>
          <w:sz w:val="24"/>
          <w:szCs w:val="24"/>
          <w:lang w:val="es-ES_tradnl"/>
        </w:rPr>
        <w:t>musculoesqueléticos</w:t>
      </w:r>
      <w:proofErr w:type="spellEnd"/>
      <w:r w:rsidRPr="00D3640D">
        <w:rPr>
          <w:sz w:val="24"/>
          <w:szCs w:val="24"/>
          <w:lang w:val="es-ES_tradnl"/>
        </w:rPr>
        <w:t xml:space="preserve"> como las mialgias, disfunción muscular, osteoporosis y </w:t>
      </w:r>
      <w:proofErr w:type="spellStart"/>
      <w:r w:rsidRPr="00D3640D">
        <w:rPr>
          <w:sz w:val="24"/>
          <w:szCs w:val="24"/>
          <w:lang w:val="es-ES_tradnl"/>
        </w:rPr>
        <w:t>osteonecrosis</w:t>
      </w:r>
      <w:proofErr w:type="spellEnd"/>
      <w:r w:rsidRPr="00D3640D">
        <w:rPr>
          <w:sz w:val="24"/>
          <w:szCs w:val="24"/>
          <w:lang w:val="es-ES_tradnl"/>
        </w:rPr>
        <w:t>, que causan problemas de salud en la población trabajadora. (</w:t>
      </w:r>
      <w:r w:rsidR="009B26FC">
        <w:rPr>
          <w:sz w:val="24"/>
          <w:szCs w:val="24"/>
          <w:lang w:val="es-ES_tradnl"/>
        </w:rPr>
        <w:t>3</w:t>
      </w:r>
      <w:r w:rsidRPr="00D3640D">
        <w:rPr>
          <w:sz w:val="24"/>
          <w:szCs w:val="24"/>
          <w:lang w:val="es-ES_tradnl"/>
        </w:rPr>
        <w:t>) En esta región se estiman 11 000 accidentes mortales por cada 100 000 trabajadores en la industria; sin embargo, no existe información respecto a la situación de salud y seguridad en el trabajo, lo que dificulta tener una adecuada visión epidemiológica de la realidad. No siendo así en Cuba, donde existe una vigilancia multisectorial de la seguridad y salud de los trabajadores. (</w:t>
      </w:r>
      <w:r w:rsidR="009B26FC">
        <w:rPr>
          <w:sz w:val="24"/>
          <w:szCs w:val="24"/>
          <w:lang w:val="es-ES_tradnl"/>
        </w:rPr>
        <w:t>4</w:t>
      </w:r>
      <w:r w:rsidRPr="00D3640D">
        <w:rPr>
          <w:sz w:val="24"/>
          <w:szCs w:val="24"/>
          <w:lang w:val="es-ES_tradnl"/>
        </w:rPr>
        <w:t>)</w:t>
      </w:r>
    </w:p>
    <w:p w:rsidR="00D3640D" w:rsidRPr="00D3640D" w:rsidRDefault="00D3640D" w:rsidP="00D3640D">
      <w:pPr>
        <w:rPr>
          <w:sz w:val="24"/>
          <w:szCs w:val="24"/>
          <w:lang w:val="es-ES_tradnl"/>
        </w:rPr>
      </w:pPr>
      <w:r w:rsidRPr="00D3640D">
        <w:rPr>
          <w:sz w:val="24"/>
          <w:szCs w:val="24"/>
          <w:lang w:val="es-ES_tradnl"/>
        </w:rPr>
        <w:t xml:space="preserve">En el año 2022 ocurrieron 1 106 accidentes de trabajo en todo el país, por provincias se comportó como sigue: La Habana (277), Las Tunas (109), Holguín (92), Santiago de Cuba (91), Granma (81), Villa Clara (88), Camagüey (75), Guantánamo (54), Matanzas (47), Sancti Spíritus (40), </w:t>
      </w:r>
      <w:proofErr w:type="spellStart"/>
      <w:r w:rsidRPr="00D3640D">
        <w:rPr>
          <w:sz w:val="24"/>
          <w:szCs w:val="24"/>
          <w:lang w:val="es-ES_tradnl"/>
        </w:rPr>
        <w:t>Mayabeque</w:t>
      </w:r>
      <w:proofErr w:type="spellEnd"/>
      <w:r w:rsidRPr="00D3640D">
        <w:rPr>
          <w:sz w:val="24"/>
          <w:szCs w:val="24"/>
          <w:lang w:val="es-ES_tradnl"/>
        </w:rPr>
        <w:t xml:space="preserve"> (35), Ciego de Ávila (27), Artemisa (26), Pinar del Rio (26), Cienfuegos (20) e Isla de la Juventud (18). (12)</w:t>
      </w:r>
    </w:p>
    <w:p w:rsidR="00D3640D" w:rsidRDefault="00D3640D" w:rsidP="00D3640D">
      <w:pPr>
        <w:rPr>
          <w:sz w:val="24"/>
          <w:szCs w:val="24"/>
          <w:lang w:val="es-ES_tradnl"/>
        </w:rPr>
      </w:pPr>
      <w:r w:rsidRPr="00D3640D">
        <w:rPr>
          <w:sz w:val="24"/>
          <w:szCs w:val="24"/>
          <w:lang w:val="es-ES_tradnl"/>
        </w:rPr>
        <w:t>A pesar de persistir indicadores que marcan la accidentabilidad en todas las provincias, el Programa Nacional de la salud de los trabajadores tiene un enfoque social como principio regulador del quehacer del Estado, que prioriza la participación de los trabajadores sin importar su género. Las acciones a favor de la vigilancia laboral están recogidas en el marco legal estatal de la ley 116. (</w:t>
      </w:r>
      <w:r w:rsidR="009B26FC">
        <w:rPr>
          <w:sz w:val="24"/>
          <w:szCs w:val="24"/>
          <w:lang w:val="es-ES_tradnl"/>
        </w:rPr>
        <w:t>5</w:t>
      </w:r>
      <w:r w:rsidRPr="00D3640D">
        <w:rPr>
          <w:sz w:val="24"/>
          <w:szCs w:val="24"/>
          <w:lang w:val="es-ES_tradnl"/>
        </w:rPr>
        <w:t>)</w:t>
      </w:r>
    </w:p>
    <w:p w:rsidR="00D3640D" w:rsidRDefault="00D3640D" w:rsidP="00D3640D">
      <w:pPr>
        <w:rPr>
          <w:sz w:val="24"/>
          <w:szCs w:val="24"/>
          <w:lang w:val="es-ES_tradnl"/>
        </w:rPr>
      </w:pPr>
      <w:r w:rsidRPr="00D3640D">
        <w:rPr>
          <w:sz w:val="24"/>
          <w:szCs w:val="24"/>
          <w:lang w:val="es-ES_tradnl"/>
        </w:rPr>
        <w:t>El Programa Nacional de Salud de los Trabajadores del MINSAP, establece como responsables de la prevención y el control de los riesgos ambientales y ocupacionales, dentro del subsistema de atención al trabajador, a la Inspección Sanitaria Estatal (ISE) y a los Servicios Médicos de Atención Primaria de Salud (APS). Para dicho control los centros de trabajo se clasifican en tres categorías: A, B y C, en orden decreciente de importancia. Los centros de trabajo tipo "A”, son aquellos centros que tienen más de 500 trabajadores y poseen riesgos importantes; por otra parte, los "B" tienen riesgos importantes, aunque laboran menos de 500 trabajadores y los "C" tienen menos riesgos y menos de 500 trabajadores. Para esta clasificación se tuvo en cuenta el número de trabajadores, la magnitud de los riesgos laborales y ambientales y la importancia económica. (</w:t>
      </w:r>
      <w:r w:rsidR="009B26FC">
        <w:rPr>
          <w:sz w:val="24"/>
          <w:szCs w:val="24"/>
          <w:lang w:val="es-ES_tradnl"/>
        </w:rPr>
        <w:t>6</w:t>
      </w:r>
      <w:r w:rsidRPr="00D3640D">
        <w:rPr>
          <w:sz w:val="24"/>
          <w:szCs w:val="24"/>
          <w:lang w:val="es-ES_tradnl"/>
        </w:rPr>
        <w:t>)</w:t>
      </w:r>
    </w:p>
    <w:p w:rsidR="00574F10" w:rsidRPr="00574F10" w:rsidRDefault="00574F10" w:rsidP="00574F10">
      <w:pPr>
        <w:rPr>
          <w:sz w:val="24"/>
          <w:szCs w:val="24"/>
          <w:lang w:val="es-ES"/>
        </w:rPr>
      </w:pPr>
      <w:r w:rsidRPr="00574F10">
        <w:rPr>
          <w:i/>
          <w:iCs/>
          <w:sz w:val="24"/>
          <w:szCs w:val="24"/>
          <w:lang w:val="es-ES_tradnl"/>
        </w:rPr>
        <w:t>Justificación:</w:t>
      </w:r>
      <w:r w:rsidRPr="00574F10">
        <w:rPr>
          <w:sz w:val="24"/>
          <w:szCs w:val="24"/>
          <w:lang w:val="es-ES"/>
        </w:rPr>
        <w:t xml:space="preserve"> el Cotorro constituye uno de los territorios del país con centros de mayor importancia económica, que hace que la Salud Pública los califique como de tipo de atención A</w:t>
      </w:r>
      <w:r w:rsidR="00A241EE">
        <w:rPr>
          <w:sz w:val="24"/>
          <w:szCs w:val="24"/>
          <w:lang w:val="es-ES"/>
        </w:rPr>
        <w:t xml:space="preserve">, entre ellos la </w:t>
      </w:r>
      <w:r w:rsidR="00A241EE" w:rsidRPr="00574F10">
        <w:rPr>
          <w:sz w:val="24"/>
          <w:szCs w:val="24"/>
          <w:lang w:val="es-ES"/>
        </w:rPr>
        <w:t>siderúrgica del Cotorro</w:t>
      </w:r>
      <w:r w:rsidRPr="00574F10">
        <w:rPr>
          <w:sz w:val="24"/>
          <w:szCs w:val="24"/>
          <w:lang w:val="es-ES"/>
        </w:rPr>
        <w:t xml:space="preserve">. </w:t>
      </w:r>
    </w:p>
    <w:p w:rsidR="00574F10" w:rsidRPr="00574F10" w:rsidRDefault="00C95118" w:rsidP="00574F10">
      <w:pPr>
        <w:rPr>
          <w:sz w:val="24"/>
          <w:szCs w:val="24"/>
          <w:lang w:val="es-ES"/>
        </w:rPr>
      </w:pPr>
      <w:r>
        <w:rPr>
          <w:sz w:val="24"/>
          <w:szCs w:val="24"/>
          <w:lang w:val="es-ES"/>
        </w:rPr>
        <w:lastRenderedPageBreak/>
        <w:t>No se tiene un conocimiento exacto</w:t>
      </w:r>
      <w:r w:rsidR="00574F10" w:rsidRPr="00574F10">
        <w:rPr>
          <w:sz w:val="24"/>
          <w:szCs w:val="24"/>
          <w:lang w:val="es-ES"/>
        </w:rPr>
        <w:t xml:space="preserve"> de la situación de estos riesgos laborales, tal como establece el programa de atención a la salud de los trabajadores. </w:t>
      </w:r>
      <w:r>
        <w:rPr>
          <w:sz w:val="24"/>
          <w:szCs w:val="24"/>
          <w:lang w:val="es-ES"/>
        </w:rPr>
        <w:t>La</w:t>
      </w:r>
      <w:r w:rsidR="00574F10" w:rsidRPr="00574F10">
        <w:rPr>
          <w:sz w:val="24"/>
          <w:szCs w:val="24"/>
          <w:lang w:val="es-ES"/>
        </w:rPr>
        <w:t xml:space="preserve"> reper</w:t>
      </w:r>
      <w:r>
        <w:rPr>
          <w:sz w:val="24"/>
          <w:szCs w:val="24"/>
          <w:lang w:val="es-ES"/>
        </w:rPr>
        <w:t>cusión d</w:t>
      </w:r>
      <w:r w:rsidR="00574F10" w:rsidRPr="00574F10">
        <w:rPr>
          <w:sz w:val="24"/>
          <w:szCs w:val="24"/>
          <w:lang w:val="es-ES"/>
        </w:rPr>
        <w:t xml:space="preserve">e </w:t>
      </w:r>
      <w:r>
        <w:rPr>
          <w:sz w:val="24"/>
          <w:szCs w:val="24"/>
          <w:lang w:val="es-ES"/>
        </w:rPr>
        <w:t xml:space="preserve">esto </w:t>
      </w:r>
      <w:r w:rsidR="00574F10" w:rsidRPr="00574F10">
        <w:rPr>
          <w:sz w:val="24"/>
          <w:szCs w:val="24"/>
          <w:lang w:val="es-ES"/>
        </w:rPr>
        <w:t xml:space="preserve">desconoce por existir un </w:t>
      </w:r>
      <w:proofErr w:type="spellStart"/>
      <w:r w:rsidR="00574F10" w:rsidRPr="00574F10">
        <w:rPr>
          <w:sz w:val="24"/>
          <w:szCs w:val="24"/>
          <w:lang w:val="es-ES"/>
        </w:rPr>
        <w:t>subregistro</w:t>
      </w:r>
      <w:proofErr w:type="spellEnd"/>
      <w:r w:rsidR="00574F10" w:rsidRPr="00574F10">
        <w:rPr>
          <w:sz w:val="24"/>
          <w:szCs w:val="24"/>
          <w:lang w:val="es-ES"/>
        </w:rPr>
        <w:t xml:space="preserve"> de riesgos, morbilidad y accidentabilidad en el territorio con deficiencias en la prevención, control y la vigilancia. Además, existe desequilibrio entre las demandas a la salud ocupacional y su capacidad de respuesta por déficit de profesionales. No se garantiza la vigilancia de la morbilidad laboral específica, ni de laboratorio programada. Por estos antecedentes, se plantea como problema científico de esta investigación, la descripción de las condiciones y el medioambiente de trabajo en este centro. Es de destacar que en los últimos cinco años en el territorio no se han realizado estudios con rigor científico similar a este.</w:t>
      </w:r>
    </w:p>
    <w:p w:rsidR="00574F10" w:rsidRPr="00C95118" w:rsidRDefault="00C95118" w:rsidP="00C95118">
      <w:pPr>
        <w:ind w:firstLine="0"/>
        <w:rPr>
          <w:i/>
          <w:iCs/>
          <w:sz w:val="24"/>
          <w:szCs w:val="24"/>
          <w:lang w:val="es-ES_tradnl"/>
        </w:rPr>
      </w:pPr>
      <w:r>
        <w:rPr>
          <w:i/>
          <w:iCs/>
          <w:sz w:val="24"/>
          <w:szCs w:val="24"/>
          <w:lang w:val="es-ES_tradnl"/>
        </w:rPr>
        <w:t xml:space="preserve">Pregunta científica: </w:t>
      </w:r>
      <w:r w:rsidR="00574F10" w:rsidRPr="00574F10">
        <w:rPr>
          <w:sz w:val="24"/>
          <w:szCs w:val="24"/>
          <w:lang w:val="es-ES"/>
        </w:rPr>
        <w:t>¿Cuáles son las condiciones y el medio ambiente de trabajadores en la empresa siderúrgica del Cotorro, La Habana en el año 2022?</w:t>
      </w:r>
    </w:p>
    <w:p w:rsidR="0081655B" w:rsidRPr="00C95118" w:rsidRDefault="0081655B" w:rsidP="00C95118">
      <w:pPr>
        <w:rPr>
          <w:i/>
          <w:iCs/>
          <w:sz w:val="24"/>
          <w:szCs w:val="24"/>
          <w:lang w:val="es-ES_tradnl"/>
        </w:rPr>
      </w:pPr>
      <w:r w:rsidRPr="0081655B">
        <w:rPr>
          <w:i/>
          <w:iCs/>
          <w:sz w:val="24"/>
          <w:szCs w:val="24"/>
          <w:lang w:val="es-ES_tradnl"/>
        </w:rPr>
        <w:t>Objetivo</w:t>
      </w:r>
      <w:r w:rsidR="00C95118">
        <w:rPr>
          <w:i/>
          <w:iCs/>
          <w:sz w:val="24"/>
          <w:szCs w:val="24"/>
          <w:lang w:val="es-ES_tradnl"/>
        </w:rPr>
        <w:t xml:space="preserve">: </w:t>
      </w:r>
      <w:r w:rsidRPr="0081655B">
        <w:rPr>
          <w:sz w:val="24"/>
          <w:szCs w:val="24"/>
          <w:lang w:val="es-ES"/>
        </w:rPr>
        <w:t>Describir las condiciones y el medio ambiente de trabajadores de la empresa siderúrgica del Cotorro, La Habana, durante el año 2022.</w:t>
      </w:r>
    </w:p>
    <w:p w:rsidR="00664686" w:rsidRPr="00A912FE" w:rsidRDefault="00664686" w:rsidP="00C95118">
      <w:pPr>
        <w:ind w:firstLine="0"/>
        <w:rPr>
          <w:sz w:val="24"/>
          <w:szCs w:val="24"/>
          <w:lang w:val="es-ES_tradnl"/>
        </w:rPr>
      </w:pPr>
    </w:p>
    <w:p w:rsidR="007764A7" w:rsidRPr="00A912FE" w:rsidRDefault="007B5A4B">
      <w:pPr>
        <w:pStyle w:val="Heading1"/>
        <w:rPr>
          <w:rStyle w:val="Initial12"/>
          <w:lang w:val="es-ES_tradnl"/>
        </w:rPr>
      </w:pPr>
      <w:r w:rsidRPr="00A912FE">
        <w:rPr>
          <w:rStyle w:val="Initial12"/>
          <w:lang w:val="es-ES_tradnl"/>
        </w:rPr>
        <w:t>Material y método</w:t>
      </w:r>
    </w:p>
    <w:p w:rsidR="00FB7D47" w:rsidRPr="00A912FE" w:rsidRDefault="00FB7D47" w:rsidP="00FB7D47">
      <w:pPr>
        <w:rPr>
          <w:sz w:val="24"/>
          <w:szCs w:val="24"/>
          <w:lang w:val="es-ES_tradnl"/>
        </w:rPr>
      </w:pPr>
      <w:r w:rsidRPr="00A912FE">
        <w:rPr>
          <w:sz w:val="24"/>
          <w:szCs w:val="24"/>
          <w:lang w:val="es-ES_tradnl"/>
        </w:rPr>
        <w:t>Se realizó un estudio observacional, descriptivo y transversal, de las condiciones y medio ambiente de trabajo, en la empresa siderúrgica del municipio Cotorro, provincia La Habana, durante el año 2022.</w:t>
      </w:r>
    </w:p>
    <w:p w:rsidR="00FB7D47" w:rsidRPr="00A912FE" w:rsidRDefault="00FB7D47" w:rsidP="003E7267">
      <w:pPr>
        <w:rPr>
          <w:lang w:val="es-ES_tradnl"/>
        </w:rPr>
      </w:pPr>
      <w:r w:rsidRPr="00A912FE">
        <w:rPr>
          <w:i/>
          <w:iCs/>
          <w:sz w:val="24"/>
          <w:szCs w:val="24"/>
          <w:lang w:val="es-ES_tradnl"/>
        </w:rPr>
        <w:t>Universo de estudio</w:t>
      </w:r>
      <w:r w:rsidRPr="00A912FE">
        <w:rPr>
          <w:sz w:val="24"/>
          <w:szCs w:val="24"/>
          <w:lang w:val="es-ES_tradnl"/>
        </w:rPr>
        <w:t xml:space="preserve">: el universo fue conformado por la empresa, declarada «Centro de trabajo Tipo "A", </w:t>
      </w:r>
      <w:bookmarkStart w:id="3" w:name="_Hlk193211449"/>
      <w:r w:rsidRPr="00A912FE">
        <w:rPr>
          <w:sz w:val="24"/>
          <w:szCs w:val="24"/>
          <w:lang w:val="es-ES_tradnl"/>
        </w:rPr>
        <w:t xml:space="preserve">empresa Siderúrgica "José Martí" (Antillana de Acero) </w:t>
      </w:r>
      <w:bookmarkEnd w:id="3"/>
      <w:r w:rsidRPr="00A912FE">
        <w:rPr>
          <w:sz w:val="24"/>
          <w:szCs w:val="24"/>
          <w:lang w:val="es-ES_tradnl"/>
        </w:rPr>
        <w:t xml:space="preserve">con un total de 1254 trabajadores, según corresponde con los datos registrados en la dirección municipal de trabajo y coincide con la </w:t>
      </w:r>
      <w:proofErr w:type="spellStart"/>
      <w:r w:rsidRPr="00A912FE">
        <w:rPr>
          <w:sz w:val="24"/>
          <w:szCs w:val="24"/>
          <w:lang w:val="es-ES_tradnl"/>
        </w:rPr>
        <w:t>dispensarización</w:t>
      </w:r>
      <w:proofErr w:type="spellEnd"/>
      <w:r w:rsidRPr="00A912FE">
        <w:rPr>
          <w:sz w:val="24"/>
          <w:szCs w:val="24"/>
          <w:lang w:val="es-ES_tradnl"/>
        </w:rPr>
        <w:t xml:space="preserve"> del libro de organización de la Unidad Municipal de Higiene (UMHE) del municipio Cotorro. </w:t>
      </w:r>
    </w:p>
    <w:p w:rsidR="0081655B" w:rsidRDefault="000D0B7E" w:rsidP="000D0B7E">
      <w:pPr>
        <w:rPr>
          <w:sz w:val="24"/>
          <w:szCs w:val="24"/>
          <w:lang w:val="es-ES_tradnl"/>
        </w:rPr>
      </w:pPr>
      <w:r w:rsidRPr="003E7267">
        <w:rPr>
          <w:i/>
          <w:iCs/>
          <w:sz w:val="24"/>
          <w:szCs w:val="24"/>
          <w:lang w:val="es-ES_tradnl"/>
        </w:rPr>
        <w:t>Las variables utilizadas</w:t>
      </w:r>
      <w:r w:rsidRPr="00A912FE">
        <w:rPr>
          <w:sz w:val="24"/>
          <w:szCs w:val="24"/>
          <w:lang w:val="es-ES_tradnl"/>
        </w:rPr>
        <w:t xml:space="preserve"> se seleccionaron en correspondencia al problema científico y al objetivo trazado en la investigación utilizando como aporte las consideradas dentro del modelo, la ficha de inspección para los centros e instituciones con las que cuenta la inspección sani</w:t>
      </w:r>
      <w:r w:rsidR="0081655B">
        <w:rPr>
          <w:sz w:val="24"/>
          <w:szCs w:val="24"/>
          <w:lang w:val="es-ES_tradnl"/>
        </w:rPr>
        <w:t>taria estatal.</w:t>
      </w:r>
    </w:p>
    <w:p w:rsidR="0081655B" w:rsidRPr="00CA3AF3" w:rsidRDefault="003E7267" w:rsidP="00CA3AF3">
      <w:pPr>
        <w:rPr>
          <w:sz w:val="24"/>
          <w:szCs w:val="24"/>
          <w:lang w:val="es-ES"/>
        </w:rPr>
      </w:pPr>
      <w:r>
        <w:rPr>
          <w:sz w:val="24"/>
          <w:szCs w:val="24"/>
          <w:lang w:val="es-ES"/>
        </w:rPr>
        <w:t>Estas fueron</w:t>
      </w:r>
      <w:r w:rsidR="0081655B" w:rsidRPr="0081655B">
        <w:rPr>
          <w:sz w:val="24"/>
          <w:szCs w:val="24"/>
          <w:lang w:val="es-ES"/>
        </w:rPr>
        <w:t>:</w:t>
      </w:r>
      <w:r w:rsidR="0081655B">
        <w:rPr>
          <w:sz w:val="24"/>
          <w:szCs w:val="24"/>
          <w:lang w:val="es-ES"/>
        </w:rPr>
        <w:t xml:space="preserve"> </w:t>
      </w:r>
      <w:r>
        <w:rPr>
          <w:sz w:val="24"/>
          <w:szCs w:val="24"/>
          <w:lang w:val="es-ES"/>
        </w:rPr>
        <w:t>e</w:t>
      </w:r>
      <w:r w:rsidR="00CA3AF3" w:rsidRPr="00CA3AF3">
        <w:rPr>
          <w:sz w:val="24"/>
          <w:szCs w:val="24"/>
          <w:lang w:val="es-ES"/>
        </w:rPr>
        <w:t xml:space="preserve">dad, sexo, color de la piel, nivel de escolaridad, turnos de trabajo, riesgos químicos del ambiente laboral, riesgos físicos del ambiente laboral, riesgos por exigencias de las demandas del trabajo, dictamen al examen médico </w:t>
      </w:r>
      <w:proofErr w:type="spellStart"/>
      <w:r w:rsidR="00CA3AF3" w:rsidRPr="00CA3AF3">
        <w:rPr>
          <w:sz w:val="24"/>
          <w:szCs w:val="24"/>
          <w:lang w:val="es-ES"/>
        </w:rPr>
        <w:t>preempleo</w:t>
      </w:r>
      <w:proofErr w:type="spellEnd"/>
      <w:r w:rsidR="00CA3AF3" w:rsidRPr="00CA3AF3">
        <w:rPr>
          <w:sz w:val="24"/>
          <w:szCs w:val="24"/>
          <w:lang w:val="es-ES"/>
        </w:rPr>
        <w:t xml:space="preserve">, dictamen al examen médico periódico, morbilidad en certificados médicos otorgados, </w:t>
      </w:r>
    </w:p>
    <w:p w:rsidR="000D0B7E" w:rsidRPr="00A912FE" w:rsidRDefault="000D0B7E" w:rsidP="003E7267">
      <w:pPr>
        <w:ind w:firstLine="0"/>
        <w:rPr>
          <w:sz w:val="24"/>
          <w:szCs w:val="24"/>
          <w:lang w:val="es-ES_tradnl"/>
        </w:rPr>
      </w:pPr>
      <w:r w:rsidRPr="00A912FE">
        <w:rPr>
          <w:i/>
          <w:iCs/>
          <w:sz w:val="24"/>
          <w:szCs w:val="24"/>
          <w:lang w:val="es-ES_tradnl"/>
        </w:rPr>
        <w:t>Fuentes de recolección de la información:</w:t>
      </w:r>
      <w:bookmarkStart w:id="4" w:name="_Hlk153968904"/>
      <w:r w:rsidR="003E7267">
        <w:rPr>
          <w:i/>
          <w:iCs/>
          <w:sz w:val="24"/>
          <w:szCs w:val="24"/>
          <w:lang w:val="es-ES_tradnl"/>
        </w:rPr>
        <w:t xml:space="preserve"> el </w:t>
      </w:r>
      <w:r w:rsidRPr="00A912FE">
        <w:rPr>
          <w:sz w:val="24"/>
          <w:szCs w:val="24"/>
          <w:lang w:val="es-ES_tradnl"/>
        </w:rPr>
        <w:t>Análisis de la situación de</w:t>
      </w:r>
      <w:r w:rsidR="003E7267">
        <w:rPr>
          <w:sz w:val="24"/>
          <w:szCs w:val="24"/>
          <w:lang w:val="es-ES_tradnl"/>
        </w:rPr>
        <w:t>l</w:t>
      </w:r>
      <w:r w:rsidRPr="00A912FE">
        <w:rPr>
          <w:sz w:val="24"/>
          <w:szCs w:val="24"/>
          <w:lang w:val="es-ES_tradnl"/>
        </w:rPr>
        <w:t xml:space="preserve"> </w:t>
      </w:r>
      <w:r w:rsidR="003E7267">
        <w:rPr>
          <w:sz w:val="24"/>
          <w:szCs w:val="24"/>
          <w:lang w:val="es-ES_tradnl"/>
        </w:rPr>
        <w:t>centro</w:t>
      </w:r>
      <w:bookmarkEnd w:id="4"/>
      <w:r w:rsidR="000C40DF">
        <w:rPr>
          <w:sz w:val="24"/>
          <w:szCs w:val="24"/>
          <w:lang w:val="es-ES_tradnl"/>
        </w:rPr>
        <w:t xml:space="preserve">; </w:t>
      </w:r>
      <w:r w:rsidRPr="00A912FE">
        <w:rPr>
          <w:sz w:val="24"/>
          <w:szCs w:val="24"/>
          <w:lang w:val="es-ES_tradnl"/>
        </w:rPr>
        <w:t>Ficha de Inspección a Centro de Trabajo (modelo 87-18 en su a</w:t>
      </w:r>
      <w:r w:rsidR="000C40DF">
        <w:rPr>
          <w:sz w:val="24"/>
          <w:szCs w:val="24"/>
          <w:lang w:val="es-ES_tradnl"/>
        </w:rPr>
        <w:t xml:space="preserve">nverso y reverso); </w:t>
      </w:r>
      <w:r w:rsidRPr="00A912FE">
        <w:rPr>
          <w:sz w:val="24"/>
          <w:szCs w:val="24"/>
          <w:lang w:val="es-ES_tradnl"/>
        </w:rPr>
        <w:t>Diligencia de inspección Sanitaria Estatal (modelo</w:t>
      </w:r>
      <w:r w:rsidR="000C40DF">
        <w:rPr>
          <w:sz w:val="24"/>
          <w:szCs w:val="24"/>
          <w:lang w:val="es-ES_tradnl"/>
        </w:rPr>
        <w:t xml:space="preserve"> 79-04 en su anverso y reverso); </w:t>
      </w:r>
      <w:r w:rsidRPr="00A912FE">
        <w:rPr>
          <w:sz w:val="24"/>
          <w:szCs w:val="24"/>
          <w:lang w:val="es-ES_tradnl"/>
        </w:rPr>
        <w:t>Registro Control de Certificados Médi</w:t>
      </w:r>
      <w:r w:rsidR="000C40DF">
        <w:rPr>
          <w:sz w:val="24"/>
          <w:szCs w:val="24"/>
          <w:lang w:val="es-ES_tradnl"/>
        </w:rPr>
        <w:t xml:space="preserve">cos; </w:t>
      </w:r>
      <w:r w:rsidRPr="00A912FE">
        <w:rPr>
          <w:sz w:val="24"/>
          <w:szCs w:val="24"/>
          <w:lang w:val="es-ES_tradnl"/>
        </w:rPr>
        <w:t xml:space="preserve">Exámenes médicos </w:t>
      </w:r>
      <w:proofErr w:type="spellStart"/>
      <w:r w:rsidRPr="00A912FE">
        <w:rPr>
          <w:sz w:val="24"/>
          <w:szCs w:val="24"/>
          <w:lang w:val="es-ES_tradnl"/>
        </w:rPr>
        <w:t>preempleo</w:t>
      </w:r>
      <w:proofErr w:type="spellEnd"/>
      <w:r w:rsidRPr="00A912FE">
        <w:rPr>
          <w:sz w:val="24"/>
          <w:szCs w:val="24"/>
          <w:lang w:val="es-ES_tradnl"/>
        </w:rPr>
        <w:t>, periódico, reintegro.</w:t>
      </w:r>
      <w:r w:rsidR="000C40DF">
        <w:rPr>
          <w:sz w:val="24"/>
          <w:szCs w:val="24"/>
          <w:lang w:val="es-ES_tradnl"/>
        </w:rPr>
        <w:t xml:space="preserve"> </w:t>
      </w:r>
      <w:r w:rsidRPr="00A912FE">
        <w:rPr>
          <w:sz w:val="24"/>
          <w:szCs w:val="24"/>
          <w:lang w:val="es-ES_tradnl"/>
        </w:rPr>
        <w:t>Dictámenes de comisión de peritaje médico.</w:t>
      </w:r>
      <w:r w:rsidR="000C40DF">
        <w:rPr>
          <w:sz w:val="24"/>
          <w:szCs w:val="24"/>
          <w:lang w:val="es-ES_tradnl"/>
        </w:rPr>
        <w:t xml:space="preserve"> </w:t>
      </w:r>
      <w:r w:rsidRPr="00A912FE">
        <w:rPr>
          <w:sz w:val="24"/>
          <w:szCs w:val="24"/>
          <w:lang w:val="es-ES_tradnl"/>
        </w:rPr>
        <w:t>Documentos de trabajo de seguridad y salud: Caracterizaciones de seguridad, protección e higiene del trabajo.</w:t>
      </w:r>
      <w:r w:rsidR="000C40DF">
        <w:rPr>
          <w:sz w:val="24"/>
          <w:szCs w:val="24"/>
          <w:lang w:val="es-ES_tradnl"/>
        </w:rPr>
        <w:t xml:space="preserve"> </w:t>
      </w:r>
      <w:r w:rsidRPr="00A912FE">
        <w:rPr>
          <w:sz w:val="24"/>
          <w:szCs w:val="24"/>
          <w:lang w:val="es-ES_tradnl"/>
        </w:rPr>
        <w:t>Análisis de la situación de salud de los policlínicos y municipal.</w:t>
      </w:r>
      <w:r w:rsidR="000C40DF">
        <w:rPr>
          <w:sz w:val="24"/>
          <w:szCs w:val="24"/>
          <w:lang w:val="es-ES_tradnl"/>
        </w:rPr>
        <w:t xml:space="preserve"> </w:t>
      </w:r>
      <w:r w:rsidRPr="00A912FE">
        <w:rPr>
          <w:sz w:val="24"/>
          <w:szCs w:val="24"/>
          <w:lang w:val="es-ES_tradnl"/>
        </w:rPr>
        <w:t>Control de peritajes médicos en dirección municipal de trabajo.</w:t>
      </w:r>
      <w:r w:rsidR="000C40DF">
        <w:rPr>
          <w:sz w:val="24"/>
          <w:szCs w:val="24"/>
          <w:lang w:val="es-ES_tradnl"/>
        </w:rPr>
        <w:t xml:space="preserve"> </w:t>
      </w:r>
      <w:r w:rsidRPr="00A912FE">
        <w:rPr>
          <w:sz w:val="24"/>
          <w:szCs w:val="24"/>
          <w:lang w:val="es-ES_tradnl"/>
        </w:rPr>
        <w:t>Control de expuestos a riesgos laborales de higiene y epidemiología municipal.</w:t>
      </w:r>
    </w:p>
    <w:p w:rsidR="003E7267" w:rsidRDefault="00E21150" w:rsidP="003E7267">
      <w:pPr>
        <w:ind w:firstLine="0"/>
        <w:rPr>
          <w:sz w:val="24"/>
          <w:szCs w:val="24"/>
          <w:lang w:val="es-ES"/>
        </w:rPr>
      </w:pPr>
      <w:bookmarkStart w:id="5" w:name="_Hlk153971405"/>
      <w:r w:rsidRPr="00E21150">
        <w:rPr>
          <w:i/>
          <w:iCs/>
          <w:sz w:val="24"/>
          <w:szCs w:val="24"/>
          <w:lang w:val="es-ES_tradnl"/>
        </w:rPr>
        <w:t>Consideraciones éticas</w:t>
      </w:r>
      <w:r w:rsidR="003E7267">
        <w:rPr>
          <w:i/>
          <w:iCs/>
          <w:sz w:val="24"/>
          <w:szCs w:val="24"/>
          <w:lang w:val="es-ES_tradnl"/>
        </w:rPr>
        <w:t>:</w:t>
      </w:r>
      <w:r w:rsidRPr="00E21150">
        <w:rPr>
          <w:sz w:val="24"/>
          <w:szCs w:val="24"/>
          <w:lang w:val="es-ES"/>
        </w:rPr>
        <w:t xml:space="preserve"> </w:t>
      </w:r>
      <w:r w:rsidR="003E7267">
        <w:rPr>
          <w:sz w:val="24"/>
          <w:szCs w:val="24"/>
          <w:lang w:val="es-ES"/>
        </w:rPr>
        <w:t>s</w:t>
      </w:r>
      <w:r w:rsidRPr="00E21150">
        <w:rPr>
          <w:sz w:val="24"/>
          <w:szCs w:val="24"/>
          <w:lang w:val="es-ES"/>
        </w:rPr>
        <w:t xml:space="preserve">e cumplieron estrictamente los principios éticos establecidos en las normas relacionadas al manejo de datos de los pacientes, cumpliendo con el reglamento ético interno de las instituciones, </w:t>
      </w:r>
      <w:r w:rsidR="003E7267">
        <w:rPr>
          <w:sz w:val="24"/>
          <w:szCs w:val="24"/>
          <w:lang w:val="es-ES"/>
        </w:rPr>
        <w:t>s</w:t>
      </w:r>
      <w:r w:rsidRPr="00E21150">
        <w:rPr>
          <w:sz w:val="24"/>
          <w:szCs w:val="24"/>
          <w:lang w:val="es-ES"/>
        </w:rPr>
        <w:t>e garantizó la confidencialidad respecto a los datos, según establecen los principios éticos de la investigación científica.</w:t>
      </w:r>
      <w:r w:rsidR="003E7267">
        <w:rPr>
          <w:sz w:val="24"/>
          <w:szCs w:val="24"/>
          <w:lang w:val="es-ES"/>
        </w:rPr>
        <w:t xml:space="preserve"> </w:t>
      </w:r>
      <w:r w:rsidRPr="00E21150">
        <w:rPr>
          <w:sz w:val="24"/>
          <w:szCs w:val="24"/>
          <w:lang w:val="es-ES"/>
        </w:rPr>
        <w:t xml:space="preserve">El proyecto está respaldado y aprobado por: el Comité de Ética y el Consejo Científico del Centro Provincial de Higiene, Epidemiologia y Microbiología de La Habana. Cumpliendo los cuatros principios éticos básicos de la investigación científica (el respeto a las personas, la beneficencia, la no-maleficencia y el de justicia) </w:t>
      </w:r>
      <w:bookmarkEnd w:id="5"/>
    </w:p>
    <w:p w:rsidR="007764A7" w:rsidRPr="003E7267" w:rsidRDefault="007B5A4B" w:rsidP="003E7267">
      <w:pPr>
        <w:pStyle w:val="Heading1"/>
        <w:rPr>
          <w:rStyle w:val="Initial12"/>
        </w:rPr>
      </w:pPr>
      <w:r w:rsidRPr="003E7267">
        <w:rPr>
          <w:rStyle w:val="Initial12"/>
        </w:rPr>
        <w:lastRenderedPageBreak/>
        <w:t>Resultados</w:t>
      </w:r>
    </w:p>
    <w:p w:rsidR="000C40DF" w:rsidRDefault="00EA6FF0" w:rsidP="000C40DF">
      <w:pPr>
        <w:rPr>
          <w:sz w:val="24"/>
          <w:szCs w:val="24"/>
          <w:lang w:val="es-ES"/>
        </w:rPr>
      </w:pPr>
      <w:r>
        <w:rPr>
          <w:sz w:val="24"/>
          <w:szCs w:val="24"/>
          <w:lang w:val="es-ES"/>
        </w:rPr>
        <w:t>Esta entidad</w:t>
      </w:r>
      <w:r w:rsidR="000C40DF" w:rsidRPr="00E21150">
        <w:rPr>
          <w:sz w:val="24"/>
          <w:szCs w:val="24"/>
          <w:lang w:val="es-ES"/>
        </w:rPr>
        <w:t xml:space="preserve"> </w:t>
      </w:r>
      <w:r>
        <w:rPr>
          <w:sz w:val="24"/>
          <w:szCs w:val="24"/>
          <w:lang w:val="es-ES"/>
        </w:rPr>
        <w:t>del municipio Cotorro cuenta</w:t>
      </w:r>
      <w:r w:rsidR="000C40DF" w:rsidRPr="00E21150">
        <w:rPr>
          <w:sz w:val="24"/>
          <w:szCs w:val="24"/>
          <w:lang w:val="es-ES"/>
        </w:rPr>
        <w:t xml:space="preserve"> actualmente con una plantilla cubierta de 1254. En relación al grupo de edad productivo con mayor predominio en esas empresas fue de 39-49 años con 523 trabajadores (41,7 %).</w:t>
      </w:r>
      <w:r>
        <w:rPr>
          <w:sz w:val="24"/>
          <w:szCs w:val="24"/>
          <w:lang w:val="es-ES"/>
        </w:rPr>
        <w:t xml:space="preserve"> </w:t>
      </w:r>
      <w:r w:rsidR="000C40DF" w:rsidRPr="00E21150">
        <w:rPr>
          <w:sz w:val="24"/>
          <w:szCs w:val="24"/>
          <w:lang w:val="es-ES"/>
        </w:rPr>
        <w:t>El centro muestra el mayor porcentaje de trabajadores del sexo masculino con un 69,5% (871). Esta diferencia en cuanto al sexo resultó estadísticamente significativa</w:t>
      </w:r>
    </w:p>
    <w:p w:rsidR="000C40DF" w:rsidRDefault="000C40DF" w:rsidP="000C40DF">
      <w:pPr>
        <w:rPr>
          <w:sz w:val="24"/>
          <w:szCs w:val="24"/>
          <w:lang w:val="es-ES"/>
        </w:rPr>
      </w:pPr>
      <w:r w:rsidRPr="00E21150">
        <w:rPr>
          <w:sz w:val="24"/>
          <w:szCs w:val="24"/>
          <w:lang w:val="es-ES"/>
        </w:rPr>
        <w:t>Con respecto al color de la piel, se observó un predominio de los trabajadores de piel blanca, los cua</w:t>
      </w:r>
      <w:r>
        <w:rPr>
          <w:sz w:val="24"/>
          <w:szCs w:val="24"/>
          <w:lang w:val="es-ES"/>
        </w:rPr>
        <w:t>les representaron el 48,9%.</w:t>
      </w:r>
      <w:r w:rsidR="00EA6FF0">
        <w:rPr>
          <w:sz w:val="24"/>
          <w:szCs w:val="24"/>
          <w:lang w:val="es-ES"/>
        </w:rPr>
        <w:t xml:space="preserve"> L</w:t>
      </w:r>
      <w:r w:rsidRPr="00E21150">
        <w:rPr>
          <w:sz w:val="24"/>
          <w:szCs w:val="24"/>
          <w:lang w:val="es-ES"/>
        </w:rPr>
        <w:t>os graduados de preuniversitario con 656 registros para un 52,3%, seguido de los de universitario 25% (313), y en menor proporción los que poseen nivel secundario, 22,7% (285).</w:t>
      </w:r>
      <w:r>
        <w:rPr>
          <w:sz w:val="24"/>
          <w:szCs w:val="24"/>
          <w:lang w:val="es-ES"/>
        </w:rPr>
        <w:t xml:space="preserve"> </w:t>
      </w:r>
    </w:p>
    <w:p w:rsidR="000C40DF" w:rsidRDefault="00EA6FF0" w:rsidP="000C40DF">
      <w:pPr>
        <w:rPr>
          <w:sz w:val="24"/>
          <w:szCs w:val="24"/>
          <w:lang w:val="es-ES"/>
        </w:rPr>
      </w:pPr>
      <w:r>
        <w:rPr>
          <w:sz w:val="24"/>
          <w:szCs w:val="24"/>
          <w:lang w:val="es-ES"/>
        </w:rPr>
        <w:t>Los</w:t>
      </w:r>
      <w:r w:rsidR="000C40DF" w:rsidRPr="00E21150">
        <w:rPr>
          <w:sz w:val="24"/>
          <w:szCs w:val="24"/>
          <w:lang w:val="es-ES"/>
        </w:rPr>
        <w:t xml:space="preserve"> trabajadores, están en turnos de trabajo fijo, </w:t>
      </w:r>
      <w:r>
        <w:rPr>
          <w:sz w:val="24"/>
          <w:szCs w:val="24"/>
          <w:lang w:val="es-ES"/>
        </w:rPr>
        <w:t>y es significativo que</w:t>
      </w:r>
      <w:r w:rsidR="000C40DF" w:rsidRPr="00E21150">
        <w:rPr>
          <w:sz w:val="24"/>
          <w:szCs w:val="24"/>
          <w:lang w:val="es-ES"/>
        </w:rPr>
        <w:t xml:space="preserve"> el 45,9% (575) laboran en turnos rotativos </w:t>
      </w:r>
      <w:r w:rsidR="00270B11">
        <w:rPr>
          <w:sz w:val="24"/>
          <w:szCs w:val="24"/>
          <w:lang w:val="es-ES"/>
        </w:rPr>
        <w:t xml:space="preserve">con </w:t>
      </w:r>
      <w:r w:rsidR="00270B11" w:rsidRPr="00E21150">
        <w:rPr>
          <w:sz w:val="24"/>
          <w:szCs w:val="24"/>
          <w:lang w:val="es-ES"/>
        </w:rPr>
        <w:t>cuatro</w:t>
      </w:r>
      <w:r w:rsidR="000C40DF" w:rsidRPr="00E21150">
        <w:rPr>
          <w:sz w:val="24"/>
          <w:szCs w:val="24"/>
          <w:lang w:val="es-ES"/>
        </w:rPr>
        <w:t xml:space="preserve"> turnos rotativos de 12 horas cada uno.</w:t>
      </w:r>
    </w:p>
    <w:p w:rsidR="000C40DF" w:rsidRDefault="000C40DF" w:rsidP="000C40DF">
      <w:pPr>
        <w:rPr>
          <w:sz w:val="24"/>
          <w:szCs w:val="24"/>
          <w:lang w:val="es-ES"/>
        </w:rPr>
      </w:pPr>
    </w:p>
    <w:p w:rsidR="000C40DF" w:rsidRDefault="000C40DF" w:rsidP="000C40DF">
      <w:pPr>
        <w:rPr>
          <w:lang w:val="es-ES"/>
        </w:rPr>
      </w:pPr>
      <w:r w:rsidRPr="000C40DF">
        <w:rPr>
          <w:rFonts w:cs="Arial"/>
          <w:i/>
          <w:iCs/>
          <w:lang w:val="es-ES_tradnl"/>
        </w:rPr>
        <w:t xml:space="preserve">Tabla </w:t>
      </w:r>
      <w:r w:rsidR="009D4BE5">
        <w:rPr>
          <w:rFonts w:cs="Arial"/>
          <w:i/>
          <w:iCs/>
          <w:lang w:val="es-ES_tradnl"/>
        </w:rPr>
        <w:t>1</w:t>
      </w:r>
      <w:r w:rsidRPr="000C40DF">
        <w:rPr>
          <w:rFonts w:cs="Arial"/>
          <w:i/>
          <w:iCs/>
          <w:lang w:val="es-ES_tradnl"/>
        </w:rPr>
        <w:t>.</w:t>
      </w:r>
      <w:r w:rsidRPr="000C40DF">
        <w:rPr>
          <w:lang w:val="es-ES"/>
        </w:rPr>
        <w:t xml:space="preserve"> Riesgo químico en el de la empresa Siderúrgica "José Martí" (Antillana de Acero) del Cotorro. La Habana. 2022.</w:t>
      </w:r>
    </w:p>
    <w:p w:rsidR="009D4BE5" w:rsidRPr="000C40DF" w:rsidRDefault="009D4BE5" w:rsidP="000C40DF">
      <w:pPr>
        <w:rPr>
          <w:lang w:val="es-ES"/>
        </w:rPr>
      </w:pPr>
    </w:p>
    <w:p w:rsidR="000C40DF" w:rsidRPr="00E21150" w:rsidRDefault="009D4BE5" w:rsidP="000C40DF">
      <w:pPr>
        <w:jc w:val="center"/>
        <w:rPr>
          <w:sz w:val="24"/>
          <w:szCs w:val="24"/>
          <w:lang w:val="es-ES"/>
        </w:rPr>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299.5pt;height:244.2pt;visibility:visible;mso-wrap-style:square">
            <v:imagedata r:id="rId10" o:title="" croptop="113f" cropbottom="-2134f" cropleft="-280f" cropright="43540f"/>
          </v:shape>
        </w:pict>
      </w:r>
    </w:p>
    <w:p w:rsidR="000C40DF" w:rsidRPr="000C40DF" w:rsidRDefault="000C40DF" w:rsidP="000C40DF">
      <w:pPr>
        <w:jc w:val="center"/>
        <w:rPr>
          <w:lang w:val="es-ES_tradnl"/>
        </w:rPr>
      </w:pPr>
      <w:r w:rsidRPr="000C40DF">
        <w:rPr>
          <w:lang w:val="es-ES_tradnl"/>
        </w:rPr>
        <w:t>X2= 469,294 (3gl) p&lt;0,0001</w:t>
      </w:r>
    </w:p>
    <w:p w:rsidR="000C40DF" w:rsidRDefault="000C40DF" w:rsidP="00A912FE">
      <w:pPr>
        <w:rPr>
          <w:sz w:val="24"/>
          <w:szCs w:val="24"/>
          <w:lang w:val="es-ES_tradnl"/>
        </w:rPr>
      </w:pPr>
    </w:p>
    <w:p w:rsidR="00D60CC9" w:rsidRDefault="00D22BC8" w:rsidP="00D60CC9">
      <w:pPr>
        <w:rPr>
          <w:sz w:val="24"/>
          <w:szCs w:val="24"/>
          <w:lang w:val="es-ES_tradnl"/>
        </w:rPr>
      </w:pPr>
      <w:r>
        <w:rPr>
          <w:sz w:val="24"/>
          <w:szCs w:val="24"/>
          <w:lang w:val="es-ES_tradnl"/>
        </w:rPr>
        <w:t>L</w:t>
      </w:r>
      <w:r w:rsidR="00D60CC9" w:rsidRPr="00D60CC9">
        <w:rPr>
          <w:sz w:val="24"/>
          <w:szCs w:val="24"/>
          <w:lang w:val="es-ES_tradnl"/>
        </w:rPr>
        <w:t xml:space="preserve">os trabajadores </w:t>
      </w:r>
      <w:r>
        <w:rPr>
          <w:sz w:val="24"/>
          <w:szCs w:val="24"/>
          <w:lang w:val="es-ES_tradnl"/>
        </w:rPr>
        <w:t xml:space="preserve">del </w:t>
      </w:r>
      <w:r w:rsidRPr="00D60CC9">
        <w:rPr>
          <w:sz w:val="24"/>
          <w:szCs w:val="24"/>
          <w:lang w:val="es-ES_tradnl"/>
        </w:rPr>
        <w:t xml:space="preserve">centro evaluado </w:t>
      </w:r>
      <w:r w:rsidR="00D60CC9" w:rsidRPr="00D60CC9">
        <w:rPr>
          <w:sz w:val="24"/>
          <w:szCs w:val="24"/>
          <w:lang w:val="es-ES_tradnl"/>
        </w:rPr>
        <w:t>están sometidos a diferentes riesgos químicos asociados a su exposición. Existe exposición al plomo en ambiente controlado 214 (100%), con un 95,8% (205) y esto se debe que la actividad de soldadura se realiza en zonas comunes al aire libre. Estas diferencias en cuanto al nivel de exposición de riesgo químico en el ambiente laboral, resultó estadísticamente significativa (p&lt;0,0001).</w:t>
      </w:r>
    </w:p>
    <w:p w:rsidR="00D22BC8" w:rsidRPr="00D60CC9" w:rsidRDefault="00D22BC8" w:rsidP="00D60CC9">
      <w:pPr>
        <w:rPr>
          <w:sz w:val="24"/>
          <w:szCs w:val="24"/>
          <w:lang w:val="es-ES_tradnl"/>
        </w:rPr>
      </w:pPr>
    </w:p>
    <w:p w:rsidR="000C40DF" w:rsidRDefault="00D60CC9" w:rsidP="00D60CC9">
      <w:pPr>
        <w:rPr>
          <w:lang w:val="es-ES_tradnl"/>
        </w:rPr>
      </w:pPr>
      <w:r w:rsidRPr="00D60CC9">
        <w:rPr>
          <w:i/>
          <w:lang w:val="es-ES_tradnl"/>
        </w:rPr>
        <w:t>Figura</w:t>
      </w:r>
      <w:r w:rsidR="009D4BE5">
        <w:rPr>
          <w:i/>
          <w:lang w:val="es-ES_tradnl"/>
        </w:rPr>
        <w:t xml:space="preserve"> 1</w:t>
      </w:r>
      <w:r w:rsidRPr="00D60CC9">
        <w:rPr>
          <w:i/>
          <w:lang w:val="es-ES_tradnl"/>
        </w:rPr>
        <w:t>.</w:t>
      </w:r>
      <w:r w:rsidRPr="00D60CC9">
        <w:rPr>
          <w:lang w:val="es-ES_tradnl"/>
        </w:rPr>
        <w:t xml:space="preserve"> Distribución de ex</w:t>
      </w:r>
      <w:r w:rsidR="00FD1B39">
        <w:rPr>
          <w:lang w:val="es-ES_tradnl"/>
        </w:rPr>
        <w:t>posición a riesgos físicos en</w:t>
      </w:r>
      <w:r w:rsidRPr="00D60CC9">
        <w:rPr>
          <w:lang w:val="es-ES_tradnl"/>
        </w:rPr>
        <w:t xml:space="preserve"> la empresa Siderúrgica "José Martí" (Antillana de Acero) del Cotorro, La Habana. 2022.</w:t>
      </w:r>
    </w:p>
    <w:p w:rsidR="00D60CC9" w:rsidRPr="00D60CC9" w:rsidRDefault="001A723D" w:rsidP="008033E1">
      <w:pPr>
        <w:jc w:val="center"/>
        <w:rPr>
          <w:lang w:val="es-ES_tradnl"/>
        </w:rPr>
      </w:pPr>
      <w:r>
        <w:rPr>
          <w:noProof/>
        </w:rPr>
        <w:pict>
          <v:shape id="_x0000_s1032" type="#_x0000_t75" style="position:absolute;left:0;text-align:left;margin-left:253.15pt;margin-top:1.95pt;width:222.35pt;height:144.6pt;z-index:251661312;visibility:visible;mso-wrap-style:square;mso-position-horizontal-relative:text;mso-position-vertical-relative:text">
            <v:imagedata r:id="rId11" o:title=""/>
          </v:shape>
        </w:pict>
      </w:r>
    </w:p>
    <w:p w:rsidR="001A723D" w:rsidRDefault="001A723D" w:rsidP="00A912FE">
      <w:pPr>
        <w:rPr>
          <w:sz w:val="24"/>
          <w:szCs w:val="24"/>
          <w:lang w:val="es-ES_tradnl"/>
        </w:rPr>
      </w:pPr>
    </w:p>
    <w:p w:rsidR="001A723D" w:rsidRDefault="001A723D" w:rsidP="00A912FE">
      <w:pPr>
        <w:rPr>
          <w:sz w:val="24"/>
          <w:szCs w:val="24"/>
          <w:lang w:val="es-ES_tradnl"/>
        </w:rPr>
      </w:pPr>
      <w:r>
        <w:rPr>
          <w:noProof/>
        </w:rPr>
        <w:pict>
          <v:shape id="Imagen 19" o:spid="_x0000_s1031" type="#_x0000_t75" style="position:absolute;left:0;text-align:left;margin-left:102.25pt;margin-top:5pt;width:107.7pt;height:74.9pt;z-index:251659264;visibility:visible;mso-wrap-style:square;mso-position-horizontal-relative:text;mso-position-vertical-relative:text">
            <v:imagedata r:id="rId12" o:title=""/>
          </v:shape>
        </w:pict>
      </w:r>
    </w:p>
    <w:p w:rsidR="001A723D" w:rsidRDefault="001A723D" w:rsidP="00A912FE">
      <w:pPr>
        <w:rPr>
          <w:sz w:val="24"/>
          <w:szCs w:val="24"/>
          <w:lang w:val="es-ES_tradnl"/>
        </w:rPr>
      </w:pPr>
    </w:p>
    <w:p w:rsidR="001A723D" w:rsidRDefault="001A723D" w:rsidP="00A912FE">
      <w:pPr>
        <w:rPr>
          <w:sz w:val="24"/>
          <w:szCs w:val="24"/>
          <w:lang w:val="es-ES_tradnl"/>
        </w:rPr>
      </w:pPr>
    </w:p>
    <w:p w:rsidR="000C40DF" w:rsidRDefault="008033E1" w:rsidP="00A912FE">
      <w:pPr>
        <w:rPr>
          <w:sz w:val="24"/>
          <w:szCs w:val="24"/>
          <w:lang w:val="es-ES_tradnl"/>
        </w:rPr>
      </w:pPr>
      <w:r w:rsidRPr="008033E1">
        <w:rPr>
          <w:sz w:val="24"/>
          <w:szCs w:val="24"/>
          <w:lang w:val="es-ES_tradnl"/>
        </w:rPr>
        <w:lastRenderedPageBreak/>
        <w:t>Están expuestos a las vibraciones 662 trabajadores (19,2 %), seguido de los expuestos al ruido 575 trabajadores (16,7%) y al calor 511(14,8%),</w:t>
      </w:r>
      <w:r w:rsidR="00D22BC8">
        <w:rPr>
          <w:sz w:val="24"/>
          <w:szCs w:val="24"/>
          <w:lang w:val="es-ES_tradnl"/>
        </w:rPr>
        <w:t xml:space="preserve"> que representan el 15,7%. Esta empresa utiliza</w:t>
      </w:r>
      <w:r w:rsidRPr="008033E1">
        <w:rPr>
          <w:sz w:val="24"/>
          <w:szCs w:val="24"/>
          <w:lang w:val="es-ES_tradnl"/>
        </w:rPr>
        <w:t xml:space="preserve"> maquinarias que producen este tipo de riesgos. Estas diferencias resultaron estadísticamente significativas (p&lt;0,0001).</w:t>
      </w:r>
    </w:p>
    <w:p w:rsidR="00D22BC8" w:rsidRDefault="00D22BC8" w:rsidP="00A912FE">
      <w:pPr>
        <w:rPr>
          <w:sz w:val="24"/>
          <w:szCs w:val="24"/>
          <w:lang w:val="es-ES_tradnl"/>
        </w:rPr>
      </w:pPr>
    </w:p>
    <w:p w:rsidR="008033E1" w:rsidRPr="008033E1" w:rsidRDefault="008033E1" w:rsidP="00A912FE">
      <w:pPr>
        <w:rPr>
          <w:lang w:val="es-ES_tradnl"/>
        </w:rPr>
      </w:pPr>
      <w:r w:rsidRPr="008033E1">
        <w:rPr>
          <w:i/>
          <w:lang w:val="es-ES_tradnl"/>
        </w:rPr>
        <w:t>Figura</w:t>
      </w:r>
      <w:r w:rsidR="00FD1B39">
        <w:rPr>
          <w:i/>
          <w:lang w:val="es-ES_tradnl"/>
        </w:rPr>
        <w:t xml:space="preserve"> 2</w:t>
      </w:r>
      <w:r w:rsidRPr="00FD1B39">
        <w:rPr>
          <w:i/>
          <w:lang w:val="es-ES_tradnl"/>
        </w:rPr>
        <w:t>.</w:t>
      </w:r>
      <w:r w:rsidRPr="008033E1">
        <w:rPr>
          <w:lang w:val="es-ES_tradnl"/>
        </w:rPr>
        <w:t xml:space="preserve"> Exposición de trabajadores a riesgos por exigencias de las demandas del trabajo en de la empresa Siderúrgica "José Martí" (Antillana de Acero) del Cotorro, La Habana. 2022.</w:t>
      </w:r>
    </w:p>
    <w:p w:rsidR="000C40DF" w:rsidRPr="008033E1" w:rsidRDefault="000C40DF" w:rsidP="00A912FE">
      <w:pPr>
        <w:rPr>
          <w:lang w:val="es-ES_tradnl"/>
        </w:rPr>
      </w:pPr>
    </w:p>
    <w:p w:rsidR="000C40DF" w:rsidRDefault="007C3466" w:rsidP="008033E1">
      <w:pPr>
        <w:jc w:val="center"/>
        <w:rPr>
          <w:sz w:val="24"/>
          <w:szCs w:val="24"/>
          <w:lang w:val="es-ES_tradnl"/>
        </w:rPr>
      </w:pPr>
      <w:r>
        <w:rPr>
          <w:noProof/>
          <w:lang w:val="es-ES" w:eastAsia="es-ES"/>
        </w:rPr>
        <w:pict>
          <v:shape id="Imagen 41" o:spid="_x0000_i1028" type="#_x0000_t75" style="width:232.15pt;height:221.2pt;visibility:visible;mso-wrap-style:square">
            <v:imagedata r:id="rId13" o:title="" croptop="12420f" cropbottom="9916f" cropleft="10667f" cropright="40653f"/>
          </v:shape>
        </w:pict>
      </w:r>
    </w:p>
    <w:p w:rsidR="00D60CC9" w:rsidRDefault="00D60CC9" w:rsidP="00A912FE">
      <w:pPr>
        <w:rPr>
          <w:sz w:val="24"/>
          <w:szCs w:val="24"/>
          <w:lang w:val="es-ES_tradnl"/>
        </w:rPr>
      </w:pPr>
    </w:p>
    <w:p w:rsidR="00D60CC9" w:rsidRDefault="008033E1" w:rsidP="00A912FE">
      <w:pPr>
        <w:rPr>
          <w:sz w:val="24"/>
          <w:szCs w:val="24"/>
          <w:lang w:val="es-ES"/>
        </w:rPr>
      </w:pPr>
      <w:r w:rsidRPr="008033E1">
        <w:rPr>
          <w:sz w:val="24"/>
          <w:szCs w:val="24"/>
          <w:lang w:val="es-ES"/>
        </w:rPr>
        <w:t>En general la mayor exposición a riesgos lo constituyen las demandas del trabajo mental, 29,1% (601), seguido por demandas físicas que representa el 21,4% (442) y esfuerzos visuales, 21,6% (446). El análisis estadístico también resultó significativo la exposición de los trabajadores a riesgos por exigencias de las demandas del trabajo (p=0,0220).</w:t>
      </w:r>
    </w:p>
    <w:p w:rsidR="00D22BC8" w:rsidRDefault="00D22BC8" w:rsidP="00A912FE">
      <w:pPr>
        <w:rPr>
          <w:i/>
          <w:lang w:val="es-ES"/>
        </w:rPr>
      </w:pPr>
    </w:p>
    <w:p w:rsidR="008033E1" w:rsidRDefault="008033E1" w:rsidP="008033E1">
      <w:pPr>
        <w:jc w:val="left"/>
        <w:rPr>
          <w:lang w:val="es-ES"/>
        </w:rPr>
      </w:pPr>
      <w:r w:rsidRPr="008033E1">
        <w:rPr>
          <w:i/>
          <w:lang w:val="es-ES"/>
        </w:rPr>
        <w:t xml:space="preserve">Tabla </w:t>
      </w:r>
      <w:r w:rsidRPr="00FD1B39">
        <w:rPr>
          <w:i/>
          <w:lang w:val="es-ES"/>
        </w:rPr>
        <w:t>2</w:t>
      </w:r>
      <w:r w:rsidRPr="00FD1B39">
        <w:rPr>
          <w:lang w:val="es-ES"/>
        </w:rPr>
        <w:t>.</w:t>
      </w:r>
      <w:r w:rsidRPr="008033E1">
        <w:rPr>
          <w:lang w:val="es-ES"/>
        </w:rPr>
        <w:t xml:space="preserve"> Dictamen al examen médico </w:t>
      </w:r>
      <w:proofErr w:type="spellStart"/>
      <w:r w:rsidRPr="008033E1">
        <w:rPr>
          <w:lang w:val="es-ES"/>
        </w:rPr>
        <w:t>preempleo</w:t>
      </w:r>
      <w:proofErr w:type="spellEnd"/>
      <w:r w:rsidRPr="008033E1">
        <w:rPr>
          <w:lang w:val="es-ES"/>
        </w:rPr>
        <w:t xml:space="preserve"> en de la empresa Siderúrgica "José Martí" (Antillana de Acero) del Cotorro, La Habana. 2022.</w:t>
      </w:r>
    </w:p>
    <w:tbl>
      <w:tblPr>
        <w:tblW w:w="5315" w:type="dxa"/>
        <w:jc w:val="center"/>
        <w:tblLayout w:type="fixed"/>
        <w:tblCellMar>
          <w:left w:w="70" w:type="dxa"/>
          <w:right w:w="70" w:type="dxa"/>
        </w:tblCellMar>
        <w:tblLook w:val="04A0" w:firstRow="1" w:lastRow="0" w:firstColumn="1" w:lastColumn="0" w:noHBand="0" w:noVBand="1"/>
      </w:tblPr>
      <w:tblGrid>
        <w:gridCol w:w="1763"/>
        <w:gridCol w:w="2060"/>
        <w:gridCol w:w="1492"/>
      </w:tblGrid>
      <w:tr w:rsidR="00483B3B" w:rsidRPr="00483B3B" w:rsidTr="00483B3B">
        <w:trPr>
          <w:trHeight w:val="549"/>
          <w:jc w:val="center"/>
        </w:trPr>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33E1" w:rsidRPr="00483B3B" w:rsidRDefault="008033E1" w:rsidP="00483B3B">
            <w:pPr>
              <w:ind w:left="227" w:firstLine="0"/>
              <w:rPr>
                <w:b/>
              </w:rPr>
            </w:pPr>
            <w:r w:rsidRPr="00483B3B">
              <w:rPr>
                <w:b/>
              </w:rPr>
              <w:t>Centro</w:t>
            </w:r>
          </w:p>
        </w:tc>
        <w:tc>
          <w:tcPr>
            <w:tcW w:w="3552" w:type="dxa"/>
            <w:gridSpan w:val="2"/>
            <w:tcBorders>
              <w:top w:val="single" w:sz="4" w:space="0" w:color="auto"/>
              <w:left w:val="nil"/>
              <w:bottom w:val="single" w:sz="4" w:space="0" w:color="auto"/>
              <w:right w:val="single" w:sz="4" w:space="0" w:color="auto"/>
            </w:tcBorders>
            <w:shd w:val="clear" w:color="auto" w:fill="auto"/>
            <w:vAlign w:val="center"/>
          </w:tcPr>
          <w:p w:rsidR="008033E1" w:rsidRPr="00483B3B" w:rsidRDefault="008033E1" w:rsidP="00FD1B39">
            <w:pPr>
              <w:ind w:left="227" w:firstLine="0"/>
              <w:jc w:val="center"/>
              <w:rPr>
                <w:b/>
              </w:rPr>
            </w:pPr>
            <w:proofErr w:type="spellStart"/>
            <w:r w:rsidRPr="00483B3B">
              <w:rPr>
                <w:b/>
              </w:rPr>
              <w:t>Antillana</w:t>
            </w:r>
            <w:proofErr w:type="spellEnd"/>
          </w:p>
        </w:tc>
      </w:tr>
      <w:tr w:rsidR="00483B3B" w:rsidRPr="00483B3B" w:rsidTr="00483B3B">
        <w:trPr>
          <w:trHeight w:val="247"/>
          <w:jc w:val="center"/>
        </w:trPr>
        <w:tc>
          <w:tcPr>
            <w:tcW w:w="17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33E1" w:rsidRPr="00483B3B" w:rsidRDefault="008033E1" w:rsidP="00483B3B">
            <w:pPr>
              <w:ind w:left="227" w:firstLine="0"/>
            </w:pPr>
          </w:p>
        </w:tc>
        <w:tc>
          <w:tcPr>
            <w:tcW w:w="2060" w:type="dxa"/>
            <w:tcBorders>
              <w:top w:val="nil"/>
              <w:left w:val="nil"/>
              <w:bottom w:val="single" w:sz="4" w:space="0" w:color="auto"/>
              <w:right w:val="single" w:sz="4" w:space="0" w:color="auto"/>
            </w:tcBorders>
            <w:shd w:val="clear" w:color="auto" w:fill="auto"/>
            <w:vAlign w:val="center"/>
          </w:tcPr>
          <w:p w:rsidR="008033E1" w:rsidRPr="00FD1B39" w:rsidRDefault="008033E1" w:rsidP="00483B3B">
            <w:pPr>
              <w:ind w:left="227" w:firstLine="0"/>
              <w:rPr>
                <w:b/>
              </w:rPr>
            </w:pPr>
            <w:r w:rsidRPr="00FD1B39">
              <w:rPr>
                <w:b/>
              </w:rPr>
              <w:t>No.</w:t>
            </w:r>
          </w:p>
        </w:tc>
        <w:tc>
          <w:tcPr>
            <w:tcW w:w="1492" w:type="dxa"/>
            <w:tcBorders>
              <w:top w:val="nil"/>
              <w:left w:val="nil"/>
              <w:bottom w:val="single" w:sz="4" w:space="0" w:color="auto"/>
              <w:right w:val="single" w:sz="4" w:space="0" w:color="auto"/>
            </w:tcBorders>
            <w:shd w:val="clear" w:color="auto" w:fill="auto"/>
            <w:vAlign w:val="center"/>
          </w:tcPr>
          <w:p w:rsidR="008033E1" w:rsidRPr="00FD1B39" w:rsidRDefault="008033E1" w:rsidP="00483B3B">
            <w:pPr>
              <w:ind w:left="227" w:firstLine="0"/>
              <w:rPr>
                <w:b/>
              </w:rPr>
            </w:pPr>
            <w:r w:rsidRPr="00FD1B39">
              <w:rPr>
                <w:b/>
              </w:rPr>
              <w:t>%</w:t>
            </w:r>
          </w:p>
        </w:tc>
      </w:tr>
      <w:tr w:rsidR="00483B3B" w:rsidRPr="00483B3B" w:rsidTr="00483B3B">
        <w:trPr>
          <w:trHeight w:val="509"/>
          <w:jc w:val="center"/>
        </w:trPr>
        <w:tc>
          <w:tcPr>
            <w:tcW w:w="1763" w:type="dxa"/>
            <w:tcBorders>
              <w:top w:val="nil"/>
              <w:left w:val="single" w:sz="4" w:space="0" w:color="auto"/>
              <w:bottom w:val="single" w:sz="4" w:space="0" w:color="auto"/>
              <w:right w:val="single" w:sz="4" w:space="0" w:color="auto"/>
            </w:tcBorders>
            <w:shd w:val="clear" w:color="auto" w:fill="auto"/>
            <w:vAlign w:val="center"/>
          </w:tcPr>
          <w:p w:rsidR="008033E1" w:rsidRPr="00BB78C3" w:rsidRDefault="008033E1" w:rsidP="00483B3B">
            <w:pPr>
              <w:ind w:left="227" w:firstLine="0"/>
              <w:rPr>
                <w:b/>
              </w:rPr>
            </w:pPr>
            <w:proofErr w:type="spellStart"/>
            <w:r w:rsidRPr="00BB78C3">
              <w:rPr>
                <w:b/>
              </w:rPr>
              <w:t>Supuestamente</w:t>
            </w:r>
            <w:proofErr w:type="spellEnd"/>
            <w:r w:rsidRPr="00BB78C3">
              <w:rPr>
                <w:b/>
              </w:rPr>
              <w:t xml:space="preserve"> </w:t>
            </w:r>
            <w:proofErr w:type="spellStart"/>
            <w:r w:rsidRPr="00BB78C3">
              <w:rPr>
                <w:b/>
              </w:rPr>
              <w:t>sano</w:t>
            </w:r>
            <w:proofErr w:type="spellEnd"/>
          </w:p>
        </w:tc>
        <w:tc>
          <w:tcPr>
            <w:tcW w:w="2060" w:type="dxa"/>
            <w:tcBorders>
              <w:top w:val="nil"/>
              <w:left w:val="nil"/>
              <w:bottom w:val="single" w:sz="4" w:space="0" w:color="auto"/>
              <w:right w:val="single" w:sz="4" w:space="0" w:color="auto"/>
            </w:tcBorders>
            <w:shd w:val="clear" w:color="auto" w:fill="auto"/>
            <w:vAlign w:val="center"/>
          </w:tcPr>
          <w:p w:rsidR="008033E1" w:rsidRPr="00483B3B" w:rsidRDefault="008033E1" w:rsidP="00483B3B">
            <w:pPr>
              <w:ind w:left="227" w:firstLine="0"/>
            </w:pPr>
            <w:r w:rsidRPr="00483B3B">
              <w:t>773</w:t>
            </w:r>
          </w:p>
        </w:tc>
        <w:tc>
          <w:tcPr>
            <w:tcW w:w="1492" w:type="dxa"/>
            <w:tcBorders>
              <w:top w:val="nil"/>
              <w:left w:val="nil"/>
              <w:bottom w:val="single" w:sz="4" w:space="0" w:color="auto"/>
              <w:right w:val="single" w:sz="4" w:space="0" w:color="auto"/>
            </w:tcBorders>
            <w:shd w:val="clear" w:color="auto" w:fill="auto"/>
            <w:vAlign w:val="center"/>
          </w:tcPr>
          <w:p w:rsidR="008033E1" w:rsidRPr="00483B3B" w:rsidRDefault="008033E1" w:rsidP="00483B3B">
            <w:pPr>
              <w:ind w:left="227" w:firstLine="0"/>
            </w:pPr>
            <w:r w:rsidRPr="00483B3B">
              <w:t>61,6</w:t>
            </w:r>
          </w:p>
        </w:tc>
      </w:tr>
      <w:tr w:rsidR="00483B3B" w:rsidRPr="00483B3B" w:rsidTr="00483B3B">
        <w:trPr>
          <w:trHeight w:val="349"/>
          <w:jc w:val="center"/>
        </w:trPr>
        <w:tc>
          <w:tcPr>
            <w:tcW w:w="1763" w:type="dxa"/>
            <w:tcBorders>
              <w:top w:val="nil"/>
              <w:left w:val="single" w:sz="4" w:space="0" w:color="auto"/>
              <w:bottom w:val="single" w:sz="4" w:space="0" w:color="auto"/>
              <w:right w:val="single" w:sz="4" w:space="0" w:color="auto"/>
            </w:tcBorders>
            <w:shd w:val="clear" w:color="auto" w:fill="auto"/>
            <w:vAlign w:val="center"/>
          </w:tcPr>
          <w:p w:rsidR="008033E1" w:rsidRPr="00BB78C3" w:rsidRDefault="008033E1" w:rsidP="00483B3B">
            <w:pPr>
              <w:ind w:left="227" w:firstLine="0"/>
              <w:rPr>
                <w:b/>
              </w:rPr>
            </w:pPr>
            <w:proofErr w:type="spellStart"/>
            <w:r w:rsidRPr="00BB78C3">
              <w:rPr>
                <w:b/>
              </w:rPr>
              <w:t>Enfermo</w:t>
            </w:r>
            <w:proofErr w:type="spellEnd"/>
          </w:p>
        </w:tc>
        <w:tc>
          <w:tcPr>
            <w:tcW w:w="2060" w:type="dxa"/>
            <w:tcBorders>
              <w:top w:val="nil"/>
              <w:left w:val="nil"/>
              <w:bottom w:val="single" w:sz="4" w:space="0" w:color="auto"/>
              <w:right w:val="single" w:sz="4" w:space="0" w:color="auto"/>
            </w:tcBorders>
            <w:shd w:val="clear" w:color="auto" w:fill="auto"/>
            <w:vAlign w:val="center"/>
          </w:tcPr>
          <w:p w:rsidR="008033E1" w:rsidRPr="00483B3B" w:rsidRDefault="008033E1" w:rsidP="00483B3B">
            <w:pPr>
              <w:ind w:left="227" w:firstLine="0"/>
            </w:pPr>
            <w:r w:rsidRPr="00483B3B">
              <w:t>363</w:t>
            </w:r>
          </w:p>
        </w:tc>
        <w:tc>
          <w:tcPr>
            <w:tcW w:w="1492" w:type="dxa"/>
            <w:tcBorders>
              <w:top w:val="nil"/>
              <w:left w:val="nil"/>
              <w:bottom w:val="single" w:sz="4" w:space="0" w:color="auto"/>
              <w:right w:val="single" w:sz="4" w:space="0" w:color="auto"/>
            </w:tcBorders>
            <w:shd w:val="clear" w:color="auto" w:fill="auto"/>
            <w:vAlign w:val="center"/>
          </w:tcPr>
          <w:p w:rsidR="008033E1" w:rsidRPr="00483B3B" w:rsidRDefault="008033E1" w:rsidP="00483B3B">
            <w:pPr>
              <w:ind w:left="227" w:firstLine="0"/>
            </w:pPr>
            <w:r w:rsidRPr="00483B3B">
              <w:t>28,9</w:t>
            </w:r>
          </w:p>
        </w:tc>
      </w:tr>
      <w:tr w:rsidR="00483B3B" w:rsidRPr="00483B3B" w:rsidTr="00483B3B">
        <w:trPr>
          <w:trHeight w:val="327"/>
          <w:jc w:val="center"/>
        </w:trPr>
        <w:tc>
          <w:tcPr>
            <w:tcW w:w="1763" w:type="dxa"/>
            <w:tcBorders>
              <w:top w:val="nil"/>
              <w:left w:val="single" w:sz="4" w:space="0" w:color="auto"/>
              <w:bottom w:val="single" w:sz="4" w:space="0" w:color="auto"/>
              <w:right w:val="single" w:sz="4" w:space="0" w:color="auto"/>
            </w:tcBorders>
            <w:shd w:val="clear" w:color="auto" w:fill="auto"/>
            <w:vAlign w:val="center"/>
          </w:tcPr>
          <w:p w:rsidR="008033E1" w:rsidRPr="00BB78C3" w:rsidRDefault="008033E1" w:rsidP="00483B3B">
            <w:pPr>
              <w:ind w:left="227" w:firstLine="0"/>
              <w:rPr>
                <w:b/>
              </w:rPr>
            </w:pPr>
            <w:proofErr w:type="spellStart"/>
            <w:r w:rsidRPr="00BB78C3">
              <w:rPr>
                <w:b/>
              </w:rPr>
              <w:t>Riesgo</w:t>
            </w:r>
            <w:proofErr w:type="spellEnd"/>
          </w:p>
        </w:tc>
        <w:tc>
          <w:tcPr>
            <w:tcW w:w="2060" w:type="dxa"/>
            <w:tcBorders>
              <w:top w:val="nil"/>
              <w:left w:val="nil"/>
              <w:bottom w:val="single" w:sz="4" w:space="0" w:color="auto"/>
              <w:right w:val="single" w:sz="4" w:space="0" w:color="auto"/>
            </w:tcBorders>
            <w:shd w:val="clear" w:color="auto" w:fill="auto"/>
            <w:vAlign w:val="center"/>
          </w:tcPr>
          <w:p w:rsidR="008033E1" w:rsidRPr="00483B3B" w:rsidRDefault="008033E1" w:rsidP="00483B3B">
            <w:pPr>
              <w:ind w:left="227" w:firstLine="0"/>
            </w:pPr>
            <w:r w:rsidRPr="00483B3B">
              <w:t>118</w:t>
            </w:r>
          </w:p>
        </w:tc>
        <w:tc>
          <w:tcPr>
            <w:tcW w:w="1492" w:type="dxa"/>
            <w:tcBorders>
              <w:top w:val="nil"/>
              <w:left w:val="nil"/>
              <w:bottom w:val="single" w:sz="4" w:space="0" w:color="auto"/>
              <w:right w:val="single" w:sz="4" w:space="0" w:color="auto"/>
            </w:tcBorders>
            <w:shd w:val="clear" w:color="auto" w:fill="auto"/>
            <w:vAlign w:val="center"/>
          </w:tcPr>
          <w:p w:rsidR="008033E1" w:rsidRPr="00483B3B" w:rsidRDefault="008033E1" w:rsidP="00483B3B">
            <w:pPr>
              <w:ind w:left="227" w:firstLine="0"/>
            </w:pPr>
            <w:r w:rsidRPr="00483B3B">
              <w:t>9,4</w:t>
            </w:r>
          </w:p>
        </w:tc>
      </w:tr>
      <w:tr w:rsidR="00483B3B" w:rsidRPr="00483B3B" w:rsidTr="00483B3B">
        <w:trPr>
          <w:trHeight w:val="315"/>
          <w:jc w:val="center"/>
        </w:trPr>
        <w:tc>
          <w:tcPr>
            <w:tcW w:w="1763" w:type="dxa"/>
            <w:tcBorders>
              <w:top w:val="nil"/>
              <w:left w:val="single" w:sz="4" w:space="0" w:color="auto"/>
              <w:bottom w:val="single" w:sz="4" w:space="0" w:color="auto"/>
              <w:right w:val="single" w:sz="4" w:space="0" w:color="auto"/>
            </w:tcBorders>
            <w:shd w:val="clear" w:color="auto" w:fill="auto"/>
            <w:vAlign w:val="center"/>
          </w:tcPr>
          <w:p w:rsidR="008033E1" w:rsidRPr="00BB78C3" w:rsidRDefault="008033E1" w:rsidP="00483B3B">
            <w:pPr>
              <w:ind w:left="227" w:firstLine="0"/>
              <w:rPr>
                <w:b/>
              </w:rPr>
            </w:pPr>
            <w:proofErr w:type="spellStart"/>
            <w:r w:rsidRPr="00BB78C3">
              <w:rPr>
                <w:b/>
              </w:rPr>
              <w:t>Secuela</w:t>
            </w:r>
            <w:proofErr w:type="spellEnd"/>
          </w:p>
        </w:tc>
        <w:tc>
          <w:tcPr>
            <w:tcW w:w="2060" w:type="dxa"/>
            <w:tcBorders>
              <w:top w:val="nil"/>
              <w:left w:val="nil"/>
              <w:bottom w:val="single" w:sz="4" w:space="0" w:color="auto"/>
              <w:right w:val="single" w:sz="4" w:space="0" w:color="auto"/>
            </w:tcBorders>
            <w:shd w:val="clear" w:color="auto" w:fill="auto"/>
            <w:vAlign w:val="center"/>
          </w:tcPr>
          <w:p w:rsidR="008033E1" w:rsidRPr="00483B3B" w:rsidRDefault="008033E1" w:rsidP="00483B3B">
            <w:pPr>
              <w:ind w:left="227" w:firstLine="0"/>
            </w:pPr>
            <w:r w:rsidRPr="00483B3B">
              <w:t>0</w:t>
            </w:r>
          </w:p>
        </w:tc>
        <w:tc>
          <w:tcPr>
            <w:tcW w:w="1492" w:type="dxa"/>
            <w:tcBorders>
              <w:top w:val="nil"/>
              <w:left w:val="nil"/>
              <w:bottom w:val="single" w:sz="4" w:space="0" w:color="auto"/>
              <w:right w:val="single" w:sz="4" w:space="0" w:color="auto"/>
            </w:tcBorders>
            <w:shd w:val="clear" w:color="auto" w:fill="auto"/>
            <w:vAlign w:val="center"/>
          </w:tcPr>
          <w:p w:rsidR="008033E1" w:rsidRPr="00483B3B" w:rsidRDefault="008033E1" w:rsidP="00483B3B">
            <w:pPr>
              <w:ind w:left="227" w:firstLine="0"/>
            </w:pPr>
            <w:r w:rsidRPr="00483B3B">
              <w:t>0</w:t>
            </w:r>
          </w:p>
        </w:tc>
      </w:tr>
      <w:tr w:rsidR="00483B3B" w:rsidRPr="00483B3B" w:rsidTr="00483B3B">
        <w:trPr>
          <w:trHeight w:val="315"/>
          <w:jc w:val="center"/>
        </w:trPr>
        <w:tc>
          <w:tcPr>
            <w:tcW w:w="1763" w:type="dxa"/>
            <w:tcBorders>
              <w:top w:val="nil"/>
              <w:left w:val="single" w:sz="4" w:space="0" w:color="auto"/>
              <w:bottom w:val="single" w:sz="4" w:space="0" w:color="auto"/>
              <w:right w:val="single" w:sz="4" w:space="0" w:color="auto"/>
            </w:tcBorders>
            <w:shd w:val="clear" w:color="auto" w:fill="auto"/>
            <w:vAlign w:val="center"/>
          </w:tcPr>
          <w:p w:rsidR="008033E1" w:rsidRPr="00FD1B39" w:rsidRDefault="008033E1" w:rsidP="00483B3B">
            <w:pPr>
              <w:ind w:left="227" w:firstLine="0"/>
              <w:rPr>
                <w:b/>
              </w:rPr>
            </w:pPr>
            <w:r w:rsidRPr="00FD1B39">
              <w:rPr>
                <w:b/>
              </w:rPr>
              <w:t>Total</w:t>
            </w:r>
          </w:p>
        </w:tc>
        <w:tc>
          <w:tcPr>
            <w:tcW w:w="2060" w:type="dxa"/>
            <w:tcBorders>
              <w:top w:val="nil"/>
              <w:left w:val="nil"/>
              <w:bottom w:val="single" w:sz="4" w:space="0" w:color="auto"/>
              <w:right w:val="single" w:sz="4" w:space="0" w:color="auto"/>
            </w:tcBorders>
            <w:shd w:val="clear" w:color="auto" w:fill="auto"/>
            <w:noWrap/>
            <w:vAlign w:val="center"/>
          </w:tcPr>
          <w:p w:rsidR="008033E1" w:rsidRPr="00483B3B" w:rsidRDefault="008033E1" w:rsidP="00483B3B">
            <w:pPr>
              <w:ind w:left="227" w:firstLine="0"/>
            </w:pPr>
            <w:r w:rsidRPr="00483B3B">
              <w:t>1 254</w:t>
            </w:r>
          </w:p>
        </w:tc>
        <w:tc>
          <w:tcPr>
            <w:tcW w:w="1492" w:type="dxa"/>
            <w:tcBorders>
              <w:top w:val="nil"/>
              <w:left w:val="nil"/>
              <w:bottom w:val="single" w:sz="4" w:space="0" w:color="auto"/>
              <w:right w:val="single" w:sz="4" w:space="0" w:color="auto"/>
            </w:tcBorders>
            <w:shd w:val="clear" w:color="auto" w:fill="auto"/>
            <w:vAlign w:val="center"/>
          </w:tcPr>
          <w:p w:rsidR="008033E1" w:rsidRPr="00483B3B" w:rsidRDefault="008033E1" w:rsidP="00483B3B">
            <w:pPr>
              <w:ind w:left="227" w:firstLine="0"/>
            </w:pPr>
            <w:r w:rsidRPr="00483B3B">
              <w:t>100</w:t>
            </w:r>
          </w:p>
        </w:tc>
      </w:tr>
    </w:tbl>
    <w:p w:rsidR="00D60CC9" w:rsidRPr="00483B3B" w:rsidRDefault="00483B3B" w:rsidP="00483B3B">
      <w:pPr>
        <w:ind w:firstLine="0"/>
        <w:jc w:val="center"/>
        <w:rPr>
          <w:lang w:val="es-ES_tradnl"/>
        </w:rPr>
      </w:pPr>
      <w:r w:rsidRPr="00483B3B">
        <w:rPr>
          <w:lang w:val="es-ES_tradnl"/>
        </w:rPr>
        <w:t>X2= 16,274 (4gl) p=0,0027</w:t>
      </w:r>
    </w:p>
    <w:p w:rsidR="00483B3B" w:rsidRDefault="00483B3B" w:rsidP="00483B3B">
      <w:pPr>
        <w:rPr>
          <w:sz w:val="24"/>
          <w:szCs w:val="24"/>
          <w:lang w:val="es-ES_tradnl"/>
        </w:rPr>
      </w:pPr>
    </w:p>
    <w:p w:rsidR="00483B3B" w:rsidRPr="00483B3B" w:rsidRDefault="00483B3B" w:rsidP="00483B3B">
      <w:pPr>
        <w:rPr>
          <w:sz w:val="24"/>
          <w:szCs w:val="24"/>
          <w:lang w:val="es-ES_tradnl"/>
        </w:rPr>
      </w:pPr>
      <w:r w:rsidRPr="00483B3B">
        <w:rPr>
          <w:sz w:val="24"/>
          <w:szCs w:val="24"/>
          <w:lang w:val="es-ES_tradnl"/>
        </w:rPr>
        <w:t xml:space="preserve">El análisis de los datos del examen médico </w:t>
      </w:r>
      <w:proofErr w:type="spellStart"/>
      <w:r w:rsidRPr="00483B3B">
        <w:rPr>
          <w:sz w:val="24"/>
          <w:szCs w:val="24"/>
          <w:lang w:val="es-ES_tradnl"/>
        </w:rPr>
        <w:t>preempleo</w:t>
      </w:r>
      <w:proofErr w:type="spellEnd"/>
      <w:r w:rsidRPr="00483B3B">
        <w:rPr>
          <w:sz w:val="24"/>
          <w:szCs w:val="24"/>
          <w:lang w:val="es-ES_tradnl"/>
        </w:rPr>
        <w:t>, mostró que existe un predominio de trabajadores que entran con la condición de hombre sano en la empresa, 61,6 % (773), seguido de los enfermos, 28,9% (363) y de riesgo, 9,4% (118). Estas diferencias resultaron estadísticamente significativas (p=0,0027).</w:t>
      </w:r>
    </w:p>
    <w:p w:rsidR="00483B3B" w:rsidRDefault="00483B3B" w:rsidP="00483B3B">
      <w:pPr>
        <w:rPr>
          <w:sz w:val="24"/>
          <w:szCs w:val="24"/>
          <w:lang w:val="es-ES_tradnl"/>
        </w:rPr>
      </w:pPr>
    </w:p>
    <w:p w:rsidR="00D60CC9" w:rsidRDefault="00483B3B" w:rsidP="00483B3B">
      <w:pPr>
        <w:rPr>
          <w:lang w:val="es-ES_tradnl"/>
        </w:rPr>
      </w:pPr>
      <w:r w:rsidRPr="00483B3B">
        <w:rPr>
          <w:i/>
          <w:lang w:val="es-ES_tradnl"/>
        </w:rPr>
        <w:t xml:space="preserve">Tabla </w:t>
      </w:r>
      <w:r w:rsidRPr="00BB78C3">
        <w:rPr>
          <w:i/>
          <w:lang w:val="es-ES_tradnl"/>
        </w:rPr>
        <w:t>3</w:t>
      </w:r>
      <w:r w:rsidRPr="00BB78C3">
        <w:rPr>
          <w:lang w:val="es-ES_tradnl"/>
        </w:rPr>
        <w:t>.</w:t>
      </w:r>
      <w:r w:rsidRPr="00483B3B">
        <w:rPr>
          <w:lang w:val="es-ES_tradnl"/>
        </w:rPr>
        <w:t xml:space="preserve"> Dictamen al examen médico periódico de la empresa Siderúrgica "José Martí" (Antillana de Acero) del Cotorro, La Habana. 2022.</w:t>
      </w:r>
    </w:p>
    <w:tbl>
      <w:tblPr>
        <w:tblW w:w="4261" w:type="dxa"/>
        <w:jc w:val="center"/>
        <w:tblCellMar>
          <w:left w:w="70" w:type="dxa"/>
          <w:right w:w="70" w:type="dxa"/>
        </w:tblCellMar>
        <w:tblLook w:val="04A0" w:firstRow="1" w:lastRow="0" w:firstColumn="1" w:lastColumn="0" w:noHBand="0" w:noVBand="1"/>
      </w:tblPr>
      <w:tblGrid>
        <w:gridCol w:w="1488"/>
        <w:gridCol w:w="1639"/>
        <w:gridCol w:w="1134"/>
      </w:tblGrid>
      <w:tr w:rsidR="00483B3B" w:rsidRPr="00483B3B" w:rsidTr="00483B3B">
        <w:trPr>
          <w:trHeight w:val="425"/>
          <w:jc w:val="center"/>
        </w:trPr>
        <w:tc>
          <w:tcPr>
            <w:tcW w:w="1488"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483B3B" w:rsidRPr="00483B3B" w:rsidRDefault="00483B3B" w:rsidP="00483B3B">
            <w:pPr>
              <w:rPr>
                <w:b/>
                <w:bCs/>
                <w:lang w:val="es-ES"/>
              </w:rPr>
            </w:pPr>
            <w:r w:rsidRPr="00483B3B">
              <w:rPr>
                <w:b/>
                <w:bCs/>
                <w:lang w:val="ca-ES"/>
              </w:rPr>
              <w:t>Centro</w:t>
            </w:r>
          </w:p>
        </w:tc>
        <w:tc>
          <w:tcPr>
            <w:tcW w:w="2773" w:type="dxa"/>
            <w:gridSpan w:val="2"/>
            <w:tcBorders>
              <w:top w:val="single" w:sz="8" w:space="0" w:color="auto"/>
              <w:left w:val="nil"/>
              <w:bottom w:val="single" w:sz="8" w:space="0" w:color="auto"/>
              <w:right w:val="single" w:sz="8" w:space="0" w:color="000000"/>
            </w:tcBorders>
            <w:shd w:val="clear" w:color="auto" w:fill="auto"/>
            <w:vAlign w:val="center"/>
          </w:tcPr>
          <w:p w:rsidR="00483B3B" w:rsidRPr="00483B3B" w:rsidRDefault="00483B3B" w:rsidP="00BB78C3">
            <w:pPr>
              <w:jc w:val="center"/>
              <w:rPr>
                <w:b/>
                <w:bCs/>
                <w:lang w:val="es-ES"/>
              </w:rPr>
            </w:pPr>
            <w:r w:rsidRPr="00483B3B">
              <w:rPr>
                <w:b/>
                <w:bCs/>
                <w:lang w:val="ca-ES"/>
              </w:rPr>
              <w:t>Antillana</w:t>
            </w:r>
          </w:p>
        </w:tc>
      </w:tr>
      <w:tr w:rsidR="00483B3B" w:rsidRPr="00483B3B" w:rsidTr="00483B3B">
        <w:trPr>
          <w:trHeight w:val="346"/>
          <w:jc w:val="center"/>
        </w:trPr>
        <w:tc>
          <w:tcPr>
            <w:tcW w:w="1488" w:type="dxa"/>
            <w:vMerge/>
            <w:tcBorders>
              <w:top w:val="single" w:sz="8" w:space="0" w:color="auto"/>
              <w:left w:val="single" w:sz="8" w:space="0" w:color="auto"/>
              <w:bottom w:val="single" w:sz="8" w:space="0" w:color="000000"/>
              <w:right w:val="single" w:sz="8" w:space="0" w:color="auto"/>
            </w:tcBorders>
            <w:vAlign w:val="center"/>
          </w:tcPr>
          <w:p w:rsidR="00483B3B" w:rsidRPr="00483B3B" w:rsidRDefault="00483B3B" w:rsidP="00483B3B">
            <w:pPr>
              <w:rPr>
                <w:b/>
                <w:bCs/>
                <w:lang w:val="es-ES"/>
              </w:rPr>
            </w:pPr>
          </w:p>
        </w:tc>
        <w:tc>
          <w:tcPr>
            <w:tcW w:w="1639" w:type="dxa"/>
            <w:tcBorders>
              <w:top w:val="nil"/>
              <w:left w:val="nil"/>
              <w:bottom w:val="single" w:sz="8" w:space="0" w:color="auto"/>
              <w:right w:val="single" w:sz="8" w:space="0" w:color="auto"/>
            </w:tcBorders>
            <w:shd w:val="clear" w:color="auto" w:fill="auto"/>
            <w:vAlign w:val="center"/>
          </w:tcPr>
          <w:p w:rsidR="00483B3B" w:rsidRPr="00BB78C3" w:rsidRDefault="00483B3B" w:rsidP="00483B3B">
            <w:pPr>
              <w:rPr>
                <w:b/>
                <w:lang w:val="es-ES"/>
              </w:rPr>
            </w:pPr>
            <w:r w:rsidRPr="00BB78C3">
              <w:rPr>
                <w:b/>
                <w:lang w:val="ca-ES"/>
              </w:rPr>
              <w:t>No.</w:t>
            </w:r>
          </w:p>
        </w:tc>
        <w:tc>
          <w:tcPr>
            <w:tcW w:w="1134" w:type="dxa"/>
            <w:tcBorders>
              <w:top w:val="nil"/>
              <w:left w:val="nil"/>
              <w:bottom w:val="single" w:sz="8" w:space="0" w:color="auto"/>
              <w:right w:val="single" w:sz="8" w:space="0" w:color="auto"/>
            </w:tcBorders>
            <w:shd w:val="clear" w:color="auto" w:fill="auto"/>
            <w:vAlign w:val="center"/>
          </w:tcPr>
          <w:p w:rsidR="00483B3B" w:rsidRPr="00BB78C3" w:rsidRDefault="00483B3B" w:rsidP="00483B3B">
            <w:pPr>
              <w:rPr>
                <w:b/>
                <w:lang w:val="es-ES"/>
              </w:rPr>
            </w:pPr>
            <w:r w:rsidRPr="00BB78C3">
              <w:rPr>
                <w:b/>
                <w:lang w:val="ca-ES"/>
              </w:rPr>
              <w:t>%</w:t>
            </w:r>
          </w:p>
        </w:tc>
      </w:tr>
      <w:tr w:rsidR="00483B3B" w:rsidRPr="00483B3B" w:rsidTr="00483B3B">
        <w:trPr>
          <w:trHeight w:val="346"/>
          <w:jc w:val="center"/>
        </w:trPr>
        <w:tc>
          <w:tcPr>
            <w:tcW w:w="1488" w:type="dxa"/>
            <w:tcBorders>
              <w:top w:val="nil"/>
              <w:left w:val="single" w:sz="8" w:space="0" w:color="auto"/>
              <w:bottom w:val="single" w:sz="8" w:space="0" w:color="auto"/>
              <w:right w:val="single" w:sz="8" w:space="0" w:color="auto"/>
            </w:tcBorders>
            <w:shd w:val="clear" w:color="auto" w:fill="auto"/>
            <w:vAlign w:val="center"/>
          </w:tcPr>
          <w:p w:rsidR="00483B3B" w:rsidRPr="00483B3B" w:rsidRDefault="00483B3B" w:rsidP="00483B3B">
            <w:pPr>
              <w:rPr>
                <w:b/>
                <w:bCs/>
                <w:lang w:val="es-ES"/>
              </w:rPr>
            </w:pPr>
            <w:r w:rsidRPr="00483B3B">
              <w:rPr>
                <w:b/>
                <w:bCs/>
                <w:lang w:val="ca-ES"/>
              </w:rPr>
              <w:t>Sano</w:t>
            </w:r>
          </w:p>
        </w:tc>
        <w:tc>
          <w:tcPr>
            <w:tcW w:w="1639" w:type="dxa"/>
            <w:tcBorders>
              <w:top w:val="nil"/>
              <w:left w:val="nil"/>
              <w:bottom w:val="single" w:sz="8" w:space="0" w:color="auto"/>
              <w:right w:val="single" w:sz="8" w:space="0" w:color="auto"/>
            </w:tcBorders>
            <w:shd w:val="clear" w:color="auto" w:fill="auto"/>
            <w:vAlign w:val="center"/>
          </w:tcPr>
          <w:p w:rsidR="00483B3B" w:rsidRPr="00483B3B" w:rsidRDefault="00483B3B" w:rsidP="00483B3B">
            <w:pPr>
              <w:rPr>
                <w:lang w:val="es-ES"/>
              </w:rPr>
            </w:pPr>
            <w:r w:rsidRPr="00483B3B">
              <w:rPr>
                <w:lang w:val="ca-ES"/>
              </w:rPr>
              <w:t>451</w:t>
            </w:r>
          </w:p>
        </w:tc>
        <w:tc>
          <w:tcPr>
            <w:tcW w:w="1134" w:type="dxa"/>
            <w:tcBorders>
              <w:top w:val="nil"/>
              <w:left w:val="nil"/>
              <w:bottom w:val="single" w:sz="8" w:space="0" w:color="auto"/>
              <w:right w:val="single" w:sz="8" w:space="0" w:color="auto"/>
            </w:tcBorders>
            <w:shd w:val="clear" w:color="auto" w:fill="auto"/>
            <w:vAlign w:val="center"/>
          </w:tcPr>
          <w:p w:rsidR="00483B3B" w:rsidRPr="00483B3B" w:rsidRDefault="00483B3B" w:rsidP="00483B3B">
            <w:pPr>
              <w:rPr>
                <w:lang w:val="es-ES"/>
              </w:rPr>
            </w:pPr>
            <w:r w:rsidRPr="00483B3B">
              <w:rPr>
                <w:lang w:val="ca-ES"/>
              </w:rPr>
              <w:t>36,0</w:t>
            </w:r>
          </w:p>
        </w:tc>
      </w:tr>
      <w:tr w:rsidR="00483B3B" w:rsidRPr="00483B3B" w:rsidTr="00483B3B">
        <w:trPr>
          <w:trHeight w:val="346"/>
          <w:jc w:val="center"/>
        </w:trPr>
        <w:tc>
          <w:tcPr>
            <w:tcW w:w="1488" w:type="dxa"/>
            <w:tcBorders>
              <w:top w:val="nil"/>
              <w:left w:val="single" w:sz="8" w:space="0" w:color="auto"/>
              <w:bottom w:val="single" w:sz="8" w:space="0" w:color="auto"/>
              <w:right w:val="single" w:sz="8" w:space="0" w:color="auto"/>
            </w:tcBorders>
            <w:shd w:val="clear" w:color="auto" w:fill="auto"/>
            <w:vAlign w:val="center"/>
          </w:tcPr>
          <w:p w:rsidR="00483B3B" w:rsidRPr="00483B3B" w:rsidRDefault="00483B3B" w:rsidP="00483B3B">
            <w:pPr>
              <w:rPr>
                <w:b/>
                <w:bCs/>
                <w:lang w:val="es-ES"/>
              </w:rPr>
            </w:pPr>
            <w:proofErr w:type="spellStart"/>
            <w:r w:rsidRPr="00483B3B">
              <w:rPr>
                <w:b/>
                <w:bCs/>
                <w:lang w:val="ca-ES"/>
              </w:rPr>
              <w:t>Enfermo</w:t>
            </w:r>
            <w:proofErr w:type="spellEnd"/>
          </w:p>
        </w:tc>
        <w:tc>
          <w:tcPr>
            <w:tcW w:w="1639" w:type="dxa"/>
            <w:tcBorders>
              <w:top w:val="nil"/>
              <w:left w:val="nil"/>
              <w:bottom w:val="single" w:sz="8" w:space="0" w:color="auto"/>
              <w:right w:val="single" w:sz="8" w:space="0" w:color="auto"/>
            </w:tcBorders>
            <w:shd w:val="clear" w:color="auto" w:fill="auto"/>
            <w:vAlign w:val="center"/>
          </w:tcPr>
          <w:p w:rsidR="00483B3B" w:rsidRPr="00483B3B" w:rsidRDefault="00483B3B" w:rsidP="00483B3B">
            <w:pPr>
              <w:rPr>
                <w:lang w:val="es-ES"/>
              </w:rPr>
            </w:pPr>
            <w:r w:rsidRPr="00483B3B">
              <w:rPr>
                <w:lang w:val="ca-ES"/>
              </w:rPr>
              <w:t>511</w:t>
            </w:r>
          </w:p>
        </w:tc>
        <w:tc>
          <w:tcPr>
            <w:tcW w:w="1134" w:type="dxa"/>
            <w:tcBorders>
              <w:top w:val="nil"/>
              <w:left w:val="nil"/>
              <w:bottom w:val="single" w:sz="8" w:space="0" w:color="auto"/>
              <w:right w:val="single" w:sz="8" w:space="0" w:color="auto"/>
            </w:tcBorders>
            <w:shd w:val="clear" w:color="auto" w:fill="auto"/>
            <w:vAlign w:val="center"/>
          </w:tcPr>
          <w:p w:rsidR="00483B3B" w:rsidRPr="00483B3B" w:rsidRDefault="00483B3B" w:rsidP="00483B3B">
            <w:pPr>
              <w:rPr>
                <w:lang w:val="es-ES"/>
              </w:rPr>
            </w:pPr>
            <w:r w:rsidRPr="00483B3B">
              <w:rPr>
                <w:lang w:val="ca-ES"/>
              </w:rPr>
              <w:t>41</w:t>
            </w:r>
          </w:p>
        </w:tc>
      </w:tr>
      <w:tr w:rsidR="00483B3B" w:rsidRPr="00483B3B" w:rsidTr="00483B3B">
        <w:trPr>
          <w:trHeight w:val="346"/>
          <w:jc w:val="center"/>
        </w:trPr>
        <w:tc>
          <w:tcPr>
            <w:tcW w:w="1488" w:type="dxa"/>
            <w:tcBorders>
              <w:top w:val="nil"/>
              <w:left w:val="single" w:sz="8" w:space="0" w:color="auto"/>
              <w:bottom w:val="single" w:sz="8" w:space="0" w:color="auto"/>
              <w:right w:val="single" w:sz="8" w:space="0" w:color="auto"/>
            </w:tcBorders>
            <w:shd w:val="clear" w:color="auto" w:fill="auto"/>
            <w:vAlign w:val="center"/>
          </w:tcPr>
          <w:p w:rsidR="00483B3B" w:rsidRPr="00483B3B" w:rsidRDefault="00483B3B" w:rsidP="00483B3B">
            <w:pPr>
              <w:rPr>
                <w:b/>
                <w:bCs/>
                <w:lang w:val="es-ES"/>
              </w:rPr>
            </w:pPr>
            <w:proofErr w:type="spellStart"/>
            <w:r w:rsidRPr="00483B3B">
              <w:rPr>
                <w:b/>
                <w:bCs/>
                <w:lang w:val="ca-ES"/>
              </w:rPr>
              <w:t>Riesgo</w:t>
            </w:r>
            <w:proofErr w:type="spellEnd"/>
          </w:p>
        </w:tc>
        <w:tc>
          <w:tcPr>
            <w:tcW w:w="1639" w:type="dxa"/>
            <w:tcBorders>
              <w:top w:val="nil"/>
              <w:left w:val="nil"/>
              <w:bottom w:val="single" w:sz="8" w:space="0" w:color="auto"/>
              <w:right w:val="single" w:sz="8" w:space="0" w:color="auto"/>
            </w:tcBorders>
            <w:shd w:val="clear" w:color="auto" w:fill="auto"/>
            <w:vAlign w:val="center"/>
          </w:tcPr>
          <w:p w:rsidR="00483B3B" w:rsidRPr="00483B3B" w:rsidRDefault="00483B3B" w:rsidP="00483B3B">
            <w:pPr>
              <w:rPr>
                <w:lang w:val="es-ES"/>
              </w:rPr>
            </w:pPr>
            <w:r w:rsidRPr="00483B3B">
              <w:rPr>
                <w:lang w:val="ca-ES"/>
              </w:rPr>
              <w:t>292</w:t>
            </w:r>
          </w:p>
        </w:tc>
        <w:tc>
          <w:tcPr>
            <w:tcW w:w="1134" w:type="dxa"/>
            <w:tcBorders>
              <w:top w:val="nil"/>
              <w:left w:val="nil"/>
              <w:bottom w:val="single" w:sz="8" w:space="0" w:color="auto"/>
              <w:right w:val="single" w:sz="8" w:space="0" w:color="auto"/>
            </w:tcBorders>
            <w:shd w:val="clear" w:color="auto" w:fill="auto"/>
            <w:vAlign w:val="center"/>
          </w:tcPr>
          <w:p w:rsidR="00483B3B" w:rsidRPr="00483B3B" w:rsidRDefault="00483B3B" w:rsidP="00483B3B">
            <w:pPr>
              <w:rPr>
                <w:lang w:val="es-ES"/>
              </w:rPr>
            </w:pPr>
            <w:r w:rsidRPr="00483B3B">
              <w:rPr>
                <w:lang w:val="ca-ES"/>
              </w:rPr>
              <w:t>23,3</w:t>
            </w:r>
          </w:p>
        </w:tc>
      </w:tr>
      <w:tr w:rsidR="00483B3B" w:rsidRPr="00483B3B" w:rsidTr="00483B3B">
        <w:trPr>
          <w:trHeight w:val="346"/>
          <w:jc w:val="center"/>
        </w:trPr>
        <w:tc>
          <w:tcPr>
            <w:tcW w:w="1488" w:type="dxa"/>
            <w:tcBorders>
              <w:top w:val="nil"/>
              <w:left w:val="single" w:sz="8" w:space="0" w:color="auto"/>
              <w:bottom w:val="single" w:sz="8" w:space="0" w:color="auto"/>
              <w:right w:val="single" w:sz="8" w:space="0" w:color="auto"/>
            </w:tcBorders>
            <w:shd w:val="clear" w:color="auto" w:fill="auto"/>
            <w:vAlign w:val="center"/>
          </w:tcPr>
          <w:p w:rsidR="00483B3B" w:rsidRPr="00483B3B" w:rsidRDefault="00483B3B" w:rsidP="00483B3B">
            <w:pPr>
              <w:rPr>
                <w:b/>
                <w:bCs/>
                <w:lang w:val="es-ES"/>
              </w:rPr>
            </w:pPr>
            <w:proofErr w:type="spellStart"/>
            <w:r w:rsidRPr="00483B3B">
              <w:rPr>
                <w:b/>
                <w:bCs/>
                <w:lang w:val="ca-ES"/>
              </w:rPr>
              <w:t>Secuela</w:t>
            </w:r>
            <w:proofErr w:type="spellEnd"/>
          </w:p>
        </w:tc>
        <w:tc>
          <w:tcPr>
            <w:tcW w:w="1639" w:type="dxa"/>
            <w:tcBorders>
              <w:top w:val="nil"/>
              <w:left w:val="nil"/>
              <w:bottom w:val="single" w:sz="8" w:space="0" w:color="auto"/>
              <w:right w:val="single" w:sz="8" w:space="0" w:color="auto"/>
            </w:tcBorders>
            <w:shd w:val="clear" w:color="auto" w:fill="auto"/>
            <w:vAlign w:val="center"/>
          </w:tcPr>
          <w:p w:rsidR="00483B3B" w:rsidRPr="00483B3B" w:rsidRDefault="00483B3B" w:rsidP="00483B3B">
            <w:pPr>
              <w:rPr>
                <w:lang w:val="es-ES"/>
              </w:rPr>
            </w:pPr>
            <w:r w:rsidRPr="00483B3B">
              <w:rPr>
                <w:lang w:val="ca-ES"/>
              </w:rPr>
              <w:t>0</w:t>
            </w:r>
          </w:p>
        </w:tc>
        <w:tc>
          <w:tcPr>
            <w:tcW w:w="1134" w:type="dxa"/>
            <w:tcBorders>
              <w:top w:val="nil"/>
              <w:left w:val="nil"/>
              <w:bottom w:val="single" w:sz="8" w:space="0" w:color="auto"/>
              <w:right w:val="single" w:sz="8" w:space="0" w:color="auto"/>
            </w:tcBorders>
            <w:shd w:val="clear" w:color="auto" w:fill="auto"/>
            <w:vAlign w:val="center"/>
          </w:tcPr>
          <w:p w:rsidR="00483B3B" w:rsidRPr="00483B3B" w:rsidRDefault="00483B3B" w:rsidP="00483B3B">
            <w:pPr>
              <w:rPr>
                <w:lang w:val="es-ES"/>
              </w:rPr>
            </w:pPr>
            <w:r w:rsidRPr="00483B3B">
              <w:rPr>
                <w:lang w:val="ca-ES"/>
              </w:rPr>
              <w:t>0</w:t>
            </w:r>
          </w:p>
        </w:tc>
      </w:tr>
      <w:tr w:rsidR="00483B3B" w:rsidRPr="00483B3B" w:rsidTr="00483B3B">
        <w:trPr>
          <w:trHeight w:val="346"/>
          <w:jc w:val="center"/>
        </w:trPr>
        <w:tc>
          <w:tcPr>
            <w:tcW w:w="1488" w:type="dxa"/>
            <w:tcBorders>
              <w:top w:val="nil"/>
              <w:left w:val="single" w:sz="8" w:space="0" w:color="auto"/>
              <w:bottom w:val="single" w:sz="8" w:space="0" w:color="auto"/>
              <w:right w:val="single" w:sz="8" w:space="0" w:color="auto"/>
            </w:tcBorders>
            <w:shd w:val="clear" w:color="auto" w:fill="auto"/>
            <w:vAlign w:val="center"/>
          </w:tcPr>
          <w:p w:rsidR="00483B3B" w:rsidRPr="00483B3B" w:rsidRDefault="00483B3B" w:rsidP="00483B3B">
            <w:pPr>
              <w:rPr>
                <w:b/>
                <w:bCs/>
                <w:lang w:val="es-ES"/>
              </w:rPr>
            </w:pPr>
            <w:r w:rsidRPr="00483B3B">
              <w:rPr>
                <w:b/>
                <w:bCs/>
                <w:lang w:val="ca-ES"/>
              </w:rPr>
              <w:t>Total</w:t>
            </w:r>
          </w:p>
        </w:tc>
        <w:tc>
          <w:tcPr>
            <w:tcW w:w="1639" w:type="dxa"/>
            <w:tcBorders>
              <w:top w:val="nil"/>
              <w:left w:val="nil"/>
              <w:bottom w:val="single" w:sz="8" w:space="0" w:color="auto"/>
              <w:right w:val="single" w:sz="8" w:space="0" w:color="auto"/>
            </w:tcBorders>
            <w:shd w:val="clear" w:color="auto" w:fill="auto"/>
            <w:noWrap/>
            <w:vAlign w:val="center"/>
          </w:tcPr>
          <w:p w:rsidR="00483B3B" w:rsidRPr="00483B3B" w:rsidRDefault="00483B3B" w:rsidP="00483B3B">
            <w:pPr>
              <w:rPr>
                <w:lang w:val="es-ES"/>
              </w:rPr>
            </w:pPr>
            <w:r w:rsidRPr="00483B3B">
              <w:rPr>
                <w:lang w:val="es-ES"/>
              </w:rPr>
              <w:t>1 254</w:t>
            </w:r>
          </w:p>
        </w:tc>
        <w:tc>
          <w:tcPr>
            <w:tcW w:w="1134" w:type="dxa"/>
            <w:tcBorders>
              <w:top w:val="nil"/>
              <w:left w:val="nil"/>
              <w:bottom w:val="single" w:sz="8" w:space="0" w:color="auto"/>
              <w:right w:val="single" w:sz="8" w:space="0" w:color="auto"/>
            </w:tcBorders>
            <w:shd w:val="clear" w:color="auto" w:fill="auto"/>
            <w:vAlign w:val="center"/>
          </w:tcPr>
          <w:p w:rsidR="00483B3B" w:rsidRPr="00483B3B" w:rsidRDefault="00483B3B" w:rsidP="00483B3B">
            <w:pPr>
              <w:rPr>
                <w:lang w:val="es-ES"/>
              </w:rPr>
            </w:pPr>
            <w:r w:rsidRPr="00483B3B">
              <w:rPr>
                <w:lang w:val="ca-ES"/>
              </w:rPr>
              <w:t>100</w:t>
            </w:r>
          </w:p>
        </w:tc>
      </w:tr>
    </w:tbl>
    <w:p w:rsidR="00483B3B" w:rsidRPr="00483B3B" w:rsidRDefault="00483B3B" w:rsidP="00483B3B">
      <w:pPr>
        <w:tabs>
          <w:tab w:val="left" w:pos="1740"/>
        </w:tabs>
        <w:spacing w:line="360" w:lineRule="auto"/>
        <w:jc w:val="center"/>
        <w:rPr>
          <w:rFonts w:ascii="Arial" w:hAnsi="Arial" w:cs="Arial"/>
          <w:bCs/>
        </w:rPr>
      </w:pPr>
      <w:r w:rsidRPr="00483B3B">
        <w:rPr>
          <w:rFonts w:ascii="Arial" w:hAnsi="Arial" w:cs="Arial"/>
          <w:bCs/>
        </w:rPr>
        <w:t>X</w:t>
      </w:r>
      <w:r w:rsidRPr="00483B3B">
        <w:rPr>
          <w:rFonts w:ascii="Arial" w:hAnsi="Arial" w:cs="Arial"/>
          <w:bCs/>
          <w:vertAlign w:val="superscript"/>
        </w:rPr>
        <w:t>2</w:t>
      </w:r>
      <w:r w:rsidRPr="00483B3B">
        <w:rPr>
          <w:rFonts w:ascii="Arial" w:hAnsi="Arial" w:cs="Arial"/>
          <w:bCs/>
        </w:rPr>
        <w:t>=</w:t>
      </w:r>
      <w:r w:rsidRPr="00483B3B">
        <w:t xml:space="preserve"> </w:t>
      </w:r>
      <w:r w:rsidRPr="00483B3B">
        <w:rPr>
          <w:rFonts w:ascii="Arial" w:hAnsi="Arial" w:cs="Arial"/>
          <w:bCs/>
        </w:rPr>
        <w:t>34,534 (4gl) p&lt;0,0001</w:t>
      </w:r>
    </w:p>
    <w:p w:rsidR="00D60CC9" w:rsidRDefault="00D60CC9" w:rsidP="00483B3B">
      <w:pPr>
        <w:ind w:firstLine="0"/>
        <w:rPr>
          <w:sz w:val="24"/>
          <w:szCs w:val="24"/>
          <w:lang w:val="es-ES_tradnl"/>
        </w:rPr>
      </w:pPr>
    </w:p>
    <w:p w:rsidR="00D60CC9" w:rsidRDefault="00483B3B" w:rsidP="00A912FE">
      <w:pPr>
        <w:rPr>
          <w:sz w:val="24"/>
          <w:szCs w:val="24"/>
          <w:lang w:val="es-ES_tradnl"/>
        </w:rPr>
      </w:pPr>
      <w:r w:rsidRPr="00483B3B">
        <w:rPr>
          <w:sz w:val="24"/>
          <w:szCs w:val="24"/>
          <w:lang w:val="es-ES_tradnl"/>
        </w:rPr>
        <w:t>El examen médico periódico tuvo un comportamiento diferente, demostrándose un predominio de trabajadores enfermos en la empresa, 41% (511), seguido del supuestamente sano con un 36% (451) y de riesgo, 23,3% (292). Estos hallazgos resultaron estadísticamente significativos (p&lt;0,0001).</w:t>
      </w:r>
    </w:p>
    <w:p w:rsidR="00483B3B" w:rsidRDefault="00483B3B" w:rsidP="00A912FE">
      <w:pPr>
        <w:rPr>
          <w:sz w:val="24"/>
          <w:szCs w:val="24"/>
          <w:lang w:val="es-ES_tradnl"/>
        </w:rPr>
      </w:pPr>
    </w:p>
    <w:p w:rsidR="00483B3B" w:rsidRDefault="00483B3B" w:rsidP="00A912FE">
      <w:pPr>
        <w:rPr>
          <w:lang w:val="es-ES_tradnl"/>
        </w:rPr>
      </w:pPr>
      <w:r w:rsidRPr="00483B3B">
        <w:rPr>
          <w:i/>
          <w:lang w:val="es-ES_tradnl"/>
        </w:rPr>
        <w:t xml:space="preserve">Tabla </w:t>
      </w:r>
      <w:r w:rsidRPr="00BB78C3">
        <w:rPr>
          <w:i/>
          <w:lang w:val="es-ES_tradnl"/>
        </w:rPr>
        <w:t>4</w:t>
      </w:r>
      <w:r w:rsidRPr="00483B3B">
        <w:rPr>
          <w:i/>
          <w:lang w:val="es-ES_tradnl"/>
        </w:rPr>
        <w:t>.</w:t>
      </w:r>
      <w:r w:rsidRPr="00483B3B">
        <w:rPr>
          <w:lang w:val="es-ES_tradnl"/>
        </w:rPr>
        <w:t xml:space="preserve"> Morbilidad por certificados médicos otorgados de la empresa Siderúrgica "José Martí" (Antillana de Acero). Cotorro, La Habana. 2022.</w:t>
      </w:r>
    </w:p>
    <w:p w:rsidR="00BB78C3" w:rsidRDefault="00BB78C3" w:rsidP="00A912FE">
      <w:pPr>
        <w:rPr>
          <w:lang w:val="es-ES_tradnl"/>
        </w:rPr>
      </w:pPr>
    </w:p>
    <w:tbl>
      <w:tblPr>
        <w:tblStyle w:val="Tablaconcuadrcula"/>
        <w:tblW w:w="5500" w:type="dxa"/>
        <w:jc w:val="center"/>
        <w:tblLook w:val="04A0" w:firstRow="1" w:lastRow="0" w:firstColumn="1" w:lastColumn="0" w:noHBand="0" w:noVBand="1"/>
      </w:tblPr>
      <w:tblGrid>
        <w:gridCol w:w="3227"/>
        <w:gridCol w:w="992"/>
        <w:gridCol w:w="1275"/>
        <w:gridCol w:w="6"/>
      </w:tblGrid>
      <w:tr w:rsidR="00483B3B" w:rsidRPr="00483B3B" w:rsidTr="00BB78C3">
        <w:trPr>
          <w:trHeight w:val="524"/>
          <w:jc w:val="center"/>
        </w:trPr>
        <w:tc>
          <w:tcPr>
            <w:tcW w:w="3227" w:type="dxa"/>
            <w:vMerge w:val="restart"/>
          </w:tcPr>
          <w:p w:rsidR="00483B3B" w:rsidRPr="00483B3B" w:rsidRDefault="00483B3B" w:rsidP="00483B3B">
            <w:pPr>
              <w:rPr>
                <w:b/>
                <w:bCs/>
                <w:lang w:val="es-ES"/>
              </w:rPr>
            </w:pPr>
            <w:r w:rsidRPr="00483B3B">
              <w:rPr>
                <w:b/>
                <w:bCs/>
                <w:lang w:val="es-ES"/>
              </w:rPr>
              <w:t>Certificados médicos otorgados</w:t>
            </w:r>
          </w:p>
        </w:tc>
        <w:tc>
          <w:tcPr>
            <w:tcW w:w="2273" w:type="dxa"/>
            <w:gridSpan w:val="3"/>
          </w:tcPr>
          <w:p w:rsidR="00483B3B" w:rsidRPr="00483B3B" w:rsidRDefault="00483B3B" w:rsidP="00483B3B">
            <w:pPr>
              <w:rPr>
                <w:b/>
                <w:bCs/>
                <w:lang w:val="es-ES"/>
              </w:rPr>
            </w:pPr>
            <w:r w:rsidRPr="00483B3B">
              <w:rPr>
                <w:b/>
                <w:bCs/>
                <w:lang w:val="es-ES"/>
              </w:rPr>
              <w:t>Antillana de acero</w:t>
            </w:r>
          </w:p>
        </w:tc>
      </w:tr>
      <w:tr w:rsidR="00483B3B" w:rsidRPr="00483B3B" w:rsidTr="00BB78C3">
        <w:trPr>
          <w:gridAfter w:val="1"/>
          <w:wAfter w:w="6" w:type="dxa"/>
          <w:trHeight w:val="307"/>
          <w:jc w:val="center"/>
        </w:trPr>
        <w:tc>
          <w:tcPr>
            <w:tcW w:w="3227" w:type="dxa"/>
            <w:vMerge/>
          </w:tcPr>
          <w:p w:rsidR="00483B3B" w:rsidRPr="00483B3B" w:rsidRDefault="00483B3B" w:rsidP="00483B3B">
            <w:pPr>
              <w:rPr>
                <w:b/>
                <w:bCs/>
                <w:lang w:val="es-ES"/>
              </w:rPr>
            </w:pPr>
          </w:p>
        </w:tc>
        <w:tc>
          <w:tcPr>
            <w:tcW w:w="992" w:type="dxa"/>
          </w:tcPr>
          <w:p w:rsidR="00483B3B" w:rsidRPr="00483B3B" w:rsidRDefault="00483B3B" w:rsidP="00483B3B">
            <w:pPr>
              <w:rPr>
                <w:lang w:val="es-ES"/>
              </w:rPr>
            </w:pPr>
            <w:r w:rsidRPr="00483B3B">
              <w:rPr>
                <w:lang w:val="es-ES"/>
              </w:rPr>
              <w:t>No.</w:t>
            </w:r>
          </w:p>
        </w:tc>
        <w:tc>
          <w:tcPr>
            <w:tcW w:w="1275" w:type="dxa"/>
          </w:tcPr>
          <w:p w:rsidR="00483B3B" w:rsidRPr="00483B3B" w:rsidRDefault="00483B3B" w:rsidP="00483B3B">
            <w:pPr>
              <w:rPr>
                <w:b/>
                <w:bCs/>
                <w:lang w:val="es-ES"/>
              </w:rPr>
            </w:pPr>
            <w:r w:rsidRPr="00483B3B">
              <w:rPr>
                <w:b/>
                <w:bCs/>
                <w:lang w:val="es-ES"/>
              </w:rPr>
              <w:t>%</w:t>
            </w:r>
          </w:p>
        </w:tc>
      </w:tr>
      <w:tr w:rsidR="00483B3B" w:rsidRPr="00483B3B" w:rsidTr="00BB78C3">
        <w:trPr>
          <w:gridAfter w:val="1"/>
          <w:wAfter w:w="6" w:type="dxa"/>
          <w:trHeight w:val="340"/>
          <w:jc w:val="center"/>
        </w:trPr>
        <w:tc>
          <w:tcPr>
            <w:tcW w:w="3227" w:type="dxa"/>
          </w:tcPr>
          <w:p w:rsidR="00483B3B" w:rsidRPr="00483B3B" w:rsidRDefault="00483B3B" w:rsidP="00483B3B">
            <w:pPr>
              <w:rPr>
                <w:lang w:val="es-ES"/>
              </w:rPr>
            </w:pPr>
            <w:bookmarkStart w:id="6" w:name="_Hlk154432797"/>
            <w:r w:rsidRPr="00483B3B">
              <w:rPr>
                <w:lang w:val="es-ES"/>
              </w:rPr>
              <w:t>Respiratoria</w:t>
            </w:r>
          </w:p>
        </w:tc>
        <w:tc>
          <w:tcPr>
            <w:tcW w:w="992" w:type="dxa"/>
          </w:tcPr>
          <w:p w:rsidR="00483B3B" w:rsidRPr="00483B3B" w:rsidRDefault="00483B3B" w:rsidP="00483B3B">
            <w:pPr>
              <w:rPr>
                <w:lang w:val="es-ES"/>
              </w:rPr>
            </w:pPr>
            <w:r w:rsidRPr="00483B3B">
              <w:rPr>
                <w:lang w:val="es-ES"/>
              </w:rPr>
              <w:t>58</w:t>
            </w:r>
          </w:p>
        </w:tc>
        <w:tc>
          <w:tcPr>
            <w:tcW w:w="1275" w:type="dxa"/>
          </w:tcPr>
          <w:p w:rsidR="00483B3B" w:rsidRPr="00483B3B" w:rsidRDefault="00483B3B" w:rsidP="00483B3B">
            <w:pPr>
              <w:rPr>
                <w:lang w:val="es-ES"/>
              </w:rPr>
            </w:pPr>
            <w:r w:rsidRPr="00483B3B">
              <w:rPr>
                <w:lang w:val="es-ES"/>
              </w:rPr>
              <w:t>33,9</w:t>
            </w:r>
          </w:p>
        </w:tc>
      </w:tr>
      <w:tr w:rsidR="00483B3B" w:rsidRPr="00483B3B" w:rsidTr="00BB78C3">
        <w:trPr>
          <w:gridAfter w:val="1"/>
          <w:wAfter w:w="6" w:type="dxa"/>
          <w:trHeight w:val="340"/>
          <w:jc w:val="center"/>
        </w:trPr>
        <w:tc>
          <w:tcPr>
            <w:tcW w:w="3227" w:type="dxa"/>
          </w:tcPr>
          <w:p w:rsidR="00483B3B" w:rsidRPr="00483B3B" w:rsidRDefault="00483B3B" w:rsidP="00483B3B">
            <w:pPr>
              <w:rPr>
                <w:lang w:val="es-ES"/>
              </w:rPr>
            </w:pPr>
            <w:r w:rsidRPr="00483B3B">
              <w:rPr>
                <w:lang w:val="es-ES"/>
              </w:rPr>
              <w:t xml:space="preserve">Sistema </w:t>
            </w:r>
            <w:proofErr w:type="spellStart"/>
            <w:r w:rsidRPr="00483B3B">
              <w:rPr>
                <w:lang w:val="es-ES"/>
              </w:rPr>
              <w:t>osteomioarticular</w:t>
            </w:r>
            <w:proofErr w:type="spellEnd"/>
          </w:p>
        </w:tc>
        <w:tc>
          <w:tcPr>
            <w:tcW w:w="992" w:type="dxa"/>
          </w:tcPr>
          <w:p w:rsidR="00483B3B" w:rsidRPr="00483B3B" w:rsidRDefault="00483B3B" w:rsidP="00483B3B">
            <w:pPr>
              <w:rPr>
                <w:lang w:val="es-ES"/>
              </w:rPr>
            </w:pPr>
            <w:r w:rsidRPr="00483B3B">
              <w:rPr>
                <w:lang w:val="es-ES"/>
              </w:rPr>
              <w:t>39</w:t>
            </w:r>
          </w:p>
        </w:tc>
        <w:tc>
          <w:tcPr>
            <w:tcW w:w="1275" w:type="dxa"/>
          </w:tcPr>
          <w:p w:rsidR="00483B3B" w:rsidRPr="00483B3B" w:rsidRDefault="00483B3B" w:rsidP="00483B3B">
            <w:pPr>
              <w:rPr>
                <w:lang w:val="es-ES"/>
              </w:rPr>
            </w:pPr>
            <w:r w:rsidRPr="00483B3B">
              <w:rPr>
                <w:lang w:val="es-ES"/>
              </w:rPr>
              <w:t>22,8</w:t>
            </w:r>
          </w:p>
        </w:tc>
      </w:tr>
      <w:bookmarkEnd w:id="6"/>
      <w:tr w:rsidR="00483B3B" w:rsidRPr="00483B3B" w:rsidTr="00BB78C3">
        <w:trPr>
          <w:gridAfter w:val="1"/>
          <w:wAfter w:w="6" w:type="dxa"/>
          <w:trHeight w:val="340"/>
          <w:jc w:val="center"/>
        </w:trPr>
        <w:tc>
          <w:tcPr>
            <w:tcW w:w="3227" w:type="dxa"/>
          </w:tcPr>
          <w:p w:rsidR="00483B3B" w:rsidRPr="00483B3B" w:rsidRDefault="00483B3B" w:rsidP="00483B3B">
            <w:pPr>
              <w:rPr>
                <w:lang w:val="es-ES"/>
              </w:rPr>
            </w:pPr>
            <w:r w:rsidRPr="00483B3B">
              <w:rPr>
                <w:lang w:val="es-ES"/>
              </w:rPr>
              <w:t>Digestiva</w:t>
            </w:r>
          </w:p>
        </w:tc>
        <w:tc>
          <w:tcPr>
            <w:tcW w:w="992" w:type="dxa"/>
          </w:tcPr>
          <w:p w:rsidR="00483B3B" w:rsidRPr="00483B3B" w:rsidRDefault="00483B3B" w:rsidP="00483B3B">
            <w:pPr>
              <w:rPr>
                <w:lang w:val="es-ES"/>
              </w:rPr>
            </w:pPr>
            <w:r w:rsidRPr="00483B3B">
              <w:rPr>
                <w:lang w:val="es-ES"/>
              </w:rPr>
              <w:t>7</w:t>
            </w:r>
          </w:p>
        </w:tc>
        <w:tc>
          <w:tcPr>
            <w:tcW w:w="1275" w:type="dxa"/>
          </w:tcPr>
          <w:p w:rsidR="00483B3B" w:rsidRPr="00483B3B" w:rsidRDefault="00483B3B" w:rsidP="00483B3B">
            <w:pPr>
              <w:rPr>
                <w:lang w:val="es-ES"/>
              </w:rPr>
            </w:pPr>
            <w:r w:rsidRPr="00483B3B">
              <w:rPr>
                <w:lang w:val="es-ES"/>
              </w:rPr>
              <w:t>4,1</w:t>
            </w:r>
          </w:p>
        </w:tc>
      </w:tr>
      <w:tr w:rsidR="00483B3B" w:rsidRPr="00483B3B" w:rsidTr="00BB78C3">
        <w:trPr>
          <w:gridAfter w:val="1"/>
          <w:wAfter w:w="6" w:type="dxa"/>
          <w:trHeight w:val="340"/>
          <w:jc w:val="center"/>
        </w:trPr>
        <w:tc>
          <w:tcPr>
            <w:tcW w:w="3227" w:type="dxa"/>
          </w:tcPr>
          <w:p w:rsidR="00483B3B" w:rsidRPr="00483B3B" w:rsidRDefault="00483B3B" w:rsidP="00483B3B">
            <w:pPr>
              <w:rPr>
                <w:lang w:val="es-ES"/>
              </w:rPr>
            </w:pPr>
            <w:r w:rsidRPr="00483B3B">
              <w:rPr>
                <w:lang w:val="es-ES"/>
              </w:rPr>
              <w:t>Cardiovascular</w:t>
            </w:r>
          </w:p>
        </w:tc>
        <w:tc>
          <w:tcPr>
            <w:tcW w:w="992" w:type="dxa"/>
          </w:tcPr>
          <w:p w:rsidR="00483B3B" w:rsidRPr="00483B3B" w:rsidRDefault="00483B3B" w:rsidP="00483B3B">
            <w:pPr>
              <w:rPr>
                <w:lang w:val="es-ES"/>
              </w:rPr>
            </w:pPr>
            <w:r w:rsidRPr="00483B3B">
              <w:rPr>
                <w:lang w:val="es-ES"/>
              </w:rPr>
              <w:t>6</w:t>
            </w:r>
          </w:p>
        </w:tc>
        <w:tc>
          <w:tcPr>
            <w:tcW w:w="1275" w:type="dxa"/>
          </w:tcPr>
          <w:p w:rsidR="00483B3B" w:rsidRPr="00483B3B" w:rsidRDefault="00483B3B" w:rsidP="00483B3B">
            <w:pPr>
              <w:rPr>
                <w:lang w:val="es-ES"/>
              </w:rPr>
            </w:pPr>
            <w:r w:rsidRPr="00483B3B">
              <w:rPr>
                <w:lang w:val="es-ES"/>
              </w:rPr>
              <w:t>3,5</w:t>
            </w:r>
          </w:p>
        </w:tc>
      </w:tr>
      <w:tr w:rsidR="00483B3B" w:rsidRPr="00483B3B" w:rsidTr="00BB78C3">
        <w:trPr>
          <w:gridAfter w:val="1"/>
          <w:wAfter w:w="6" w:type="dxa"/>
          <w:trHeight w:val="340"/>
          <w:jc w:val="center"/>
        </w:trPr>
        <w:tc>
          <w:tcPr>
            <w:tcW w:w="3227" w:type="dxa"/>
          </w:tcPr>
          <w:p w:rsidR="00483B3B" w:rsidRPr="00483B3B" w:rsidRDefault="00483B3B" w:rsidP="00483B3B">
            <w:pPr>
              <w:rPr>
                <w:lang w:val="es-ES"/>
              </w:rPr>
            </w:pPr>
            <w:r w:rsidRPr="00483B3B">
              <w:rPr>
                <w:lang w:val="es-ES"/>
              </w:rPr>
              <w:t>Endocrina</w:t>
            </w:r>
          </w:p>
        </w:tc>
        <w:tc>
          <w:tcPr>
            <w:tcW w:w="992" w:type="dxa"/>
          </w:tcPr>
          <w:p w:rsidR="00483B3B" w:rsidRPr="00483B3B" w:rsidRDefault="00483B3B" w:rsidP="00483B3B">
            <w:pPr>
              <w:rPr>
                <w:lang w:val="es-ES"/>
              </w:rPr>
            </w:pPr>
            <w:r w:rsidRPr="00483B3B">
              <w:rPr>
                <w:lang w:val="es-ES"/>
              </w:rPr>
              <w:t>2</w:t>
            </w:r>
          </w:p>
        </w:tc>
        <w:tc>
          <w:tcPr>
            <w:tcW w:w="1275" w:type="dxa"/>
          </w:tcPr>
          <w:p w:rsidR="00483B3B" w:rsidRPr="00483B3B" w:rsidRDefault="00483B3B" w:rsidP="00483B3B">
            <w:pPr>
              <w:rPr>
                <w:lang w:val="es-ES"/>
              </w:rPr>
            </w:pPr>
            <w:r w:rsidRPr="00483B3B">
              <w:rPr>
                <w:lang w:val="es-ES"/>
              </w:rPr>
              <w:t>1,2</w:t>
            </w:r>
          </w:p>
        </w:tc>
      </w:tr>
      <w:tr w:rsidR="00483B3B" w:rsidRPr="00483B3B" w:rsidTr="00BB78C3">
        <w:trPr>
          <w:gridAfter w:val="1"/>
          <w:wAfter w:w="6" w:type="dxa"/>
          <w:trHeight w:val="340"/>
          <w:jc w:val="center"/>
        </w:trPr>
        <w:tc>
          <w:tcPr>
            <w:tcW w:w="3227" w:type="dxa"/>
          </w:tcPr>
          <w:p w:rsidR="00483B3B" w:rsidRPr="00483B3B" w:rsidRDefault="00483B3B" w:rsidP="00483B3B">
            <w:pPr>
              <w:rPr>
                <w:lang w:val="es-ES"/>
              </w:rPr>
            </w:pPr>
            <w:r w:rsidRPr="00483B3B">
              <w:rPr>
                <w:lang w:val="es-ES"/>
              </w:rPr>
              <w:t>Sistema genitourinario</w:t>
            </w:r>
          </w:p>
        </w:tc>
        <w:tc>
          <w:tcPr>
            <w:tcW w:w="992" w:type="dxa"/>
          </w:tcPr>
          <w:p w:rsidR="00483B3B" w:rsidRPr="00483B3B" w:rsidRDefault="00483B3B" w:rsidP="00483B3B">
            <w:pPr>
              <w:rPr>
                <w:lang w:val="es-ES"/>
              </w:rPr>
            </w:pPr>
            <w:r w:rsidRPr="00483B3B">
              <w:rPr>
                <w:lang w:val="es-ES"/>
              </w:rPr>
              <w:t>11</w:t>
            </w:r>
          </w:p>
        </w:tc>
        <w:tc>
          <w:tcPr>
            <w:tcW w:w="1275" w:type="dxa"/>
          </w:tcPr>
          <w:p w:rsidR="00483B3B" w:rsidRPr="00483B3B" w:rsidRDefault="00483B3B" w:rsidP="00483B3B">
            <w:pPr>
              <w:rPr>
                <w:lang w:val="es-ES"/>
              </w:rPr>
            </w:pPr>
            <w:r w:rsidRPr="00483B3B">
              <w:rPr>
                <w:lang w:val="es-ES"/>
              </w:rPr>
              <w:t>6,4</w:t>
            </w:r>
          </w:p>
        </w:tc>
      </w:tr>
      <w:tr w:rsidR="00483B3B" w:rsidRPr="00483B3B" w:rsidTr="00BB78C3">
        <w:trPr>
          <w:gridAfter w:val="1"/>
          <w:wAfter w:w="6" w:type="dxa"/>
          <w:trHeight w:val="340"/>
          <w:jc w:val="center"/>
        </w:trPr>
        <w:tc>
          <w:tcPr>
            <w:tcW w:w="3227" w:type="dxa"/>
          </w:tcPr>
          <w:p w:rsidR="00483B3B" w:rsidRPr="00483B3B" w:rsidRDefault="00483B3B" w:rsidP="00483B3B">
            <w:pPr>
              <w:rPr>
                <w:lang w:val="es-ES"/>
              </w:rPr>
            </w:pPr>
            <w:r w:rsidRPr="00483B3B">
              <w:rPr>
                <w:lang w:val="es-ES"/>
              </w:rPr>
              <w:t>Sistema nervioso</w:t>
            </w:r>
          </w:p>
        </w:tc>
        <w:tc>
          <w:tcPr>
            <w:tcW w:w="992" w:type="dxa"/>
          </w:tcPr>
          <w:p w:rsidR="00483B3B" w:rsidRPr="00483B3B" w:rsidRDefault="00483B3B" w:rsidP="00483B3B">
            <w:pPr>
              <w:rPr>
                <w:lang w:val="es-ES"/>
              </w:rPr>
            </w:pPr>
            <w:r w:rsidRPr="00483B3B">
              <w:rPr>
                <w:lang w:val="es-ES"/>
              </w:rPr>
              <w:t>1</w:t>
            </w:r>
          </w:p>
        </w:tc>
        <w:tc>
          <w:tcPr>
            <w:tcW w:w="1275" w:type="dxa"/>
          </w:tcPr>
          <w:p w:rsidR="00483B3B" w:rsidRPr="00483B3B" w:rsidRDefault="00483B3B" w:rsidP="00483B3B">
            <w:pPr>
              <w:rPr>
                <w:lang w:val="es-ES"/>
              </w:rPr>
            </w:pPr>
            <w:r w:rsidRPr="00483B3B">
              <w:rPr>
                <w:lang w:val="es-ES"/>
              </w:rPr>
              <w:t>0,6</w:t>
            </w:r>
          </w:p>
        </w:tc>
      </w:tr>
      <w:tr w:rsidR="00483B3B" w:rsidRPr="00483B3B" w:rsidTr="00BB78C3">
        <w:trPr>
          <w:gridAfter w:val="1"/>
          <w:wAfter w:w="6" w:type="dxa"/>
          <w:trHeight w:val="340"/>
          <w:jc w:val="center"/>
        </w:trPr>
        <w:tc>
          <w:tcPr>
            <w:tcW w:w="3227" w:type="dxa"/>
          </w:tcPr>
          <w:p w:rsidR="00483B3B" w:rsidRPr="00483B3B" w:rsidRDefault="00483B3B" w:rsidP="00483B3B">
            <w:pPr>
              <w:rPr>
                <w:lang w:val="es-ES"/>
              </w:rPr>
            </w:pPr>
            <w:r w:rsidRPr="00483B3B">
              <w:rPr>
                <w:lang w:val="es-ES"/>
              </w:rPr>
              <w:t>Lesiones piel y mucosas</w:t>
            </w:r>
          </w:p>
        </w:tc>
        <w:tc>
          <w:tcPr>
            <w:tcW w:w="992" w:type="dxa"/>
          </w:tcPr>
          <w:p w:rsidR="00483B3B" w:rsidRPr="00483B3B" w:rsidRDefault="00483B3B" w:rsidP="00483B3B">
            <w:pPr>
              <w:rPr>
                <w:lang w:val="es-ES"/>
              </w:rPr>
            </w:pPr>
            <w:r w:rsidRPr="00483B3B">
              <w:rPr>
                <w:lang w:val="es-ES"/>
              </w:rPr>
              <w:t>16</w:t>
            </w:r>
          </w:p>
        </w:tc>
        <w:tc>
          <w:tcPr>
            <w:tcW w:w="1275" w:type="dxa"/>
          </w:tcPr>
          <w:p w:rsidR="00483B3B" w:rsidRPr="00483B3B" w:rsidRDefault="00483B3B" w:rsidP="00483B3B">
            <w:pPr>
              <w:rPr>
                <w:lang w:val="es-ES"/>
              </w:rPr>
            </w:pPr>
            <w:r w:rsidRPr="00483B3B">
              <w:rPr>
                <w:lang w:val="es-ES"/>
              </w:rPr>
              <w:t>9,4</w:t>
            </w:r>
          </w:p>
        </w:tc>
      </w:tr>
      <w:tr w:rsidR="00483B3B" w:rsidRPr="00483B3B" w:rsidTr="00BB78C3">
        <w:trPr>
          <w:gridAfter w:val="1"/>
          <w:wAfter w:w="6" w:type="dxa"/>
          <w:trHeight w:val="340"/>
          <w:jc w:val="center"/>
        </w:trPr>
        <w:tc>
          <w:tcPr>
            <w:tcW w:w="3227" w:type="dxa"/>
          </w:tcPr>
          <w:p w:rsidR="00483B3B" w:rsidRPr="00483B3B" w:rsidRDefault="00483B3B" w:rsidP="00483B3B">
            <w:pPr>
              <w:rPr>
                <w:lang w:val="es-ES"/>
              </w:rPr>
            </w:pPr>
            <w:r w:rsidRPr="00483B3B">
              <w:rPr>
                <w:lang w:val="es-ES"/>
              </w:rPr>
              <w:t>Proctología</w:t>
            </w:r>
          </w:p>
        </w:tc>
        <w:tc>
          <w:tcPr>
            <w:tcW w:w="992" w:type="dxa"/>
          </w:tcPr>
          <w:p w:rsidR="00483B3B" w:rsidRPr="00483B3B" w:rsidRDefault="00483B3B" w:rsidP="00483B3B">
            <w:pPr>
              <w:rPr>
                <w:lang w:val="es-ES"/>
              </w:rPr>
            </w:pPr>
            <w:r w:rsidRPr="00483B3B">
              <w:rPr>
                <w:lang w:val="es-ES"/>
              </w:rPr>
              <w:t>9</w:t>
            </w:r>
          </w:p>
        </w:tc>
        <w:tc>
          <w:tcPr>
            <w:tcW w:w="1275" w:type="dxa"/>
          </w:tcPr>
          <w:p w:rsidR="00483B3B" w:rsidRPr="00483B3B" w:rsidRDefault="00483B3B" w:rsidP="00483B3B">
            <w:pPr>
              <w:rPr>
                <w:lang w:val="es-ES"/>
              </w:rPr>
            </w:pPr>
            <w:r w:rsidRPr="00483B3B">
              <w:rPr>
                <w:lang w:val="es-ES"/>
              </w:rPr>
              <w:t>5,3</w:t>
            </w:r>
          </w:p>
        </w:tc>
      </w:tr>
      <w:tr w:rsidR="00483B3B" w:rsidRPr="00483B3B" w:rsidTr="00BB78C3">
        <w:trPr>
          <w:gridAfter w:val="1"/>
          <w:wAfter w:w="6" w:type="dxa"/>
          <w:trHeight w:val="340"/>
          <w:jc w:val="center"/>
        </w:trPr>
        <w:tc>
          <w:tcPr>
            <w:tcW w:w="3227" w:type="dxa"/>
          </w:tcPr>
          <w:p w:rsidR="00483B3B" w:rsidRPr="00483B3B" w:rsidRDefault="00483B3B" w:rsidP="00483B3B">
            <w:pPr>
              <w:rPr>
                <w:lang w:val="es-ES"/>
              </w:rPr>
            </w:pPr>
            <w:proofErr w:type="spellStart"/>
            <w:r w:rsidRPr="00483B3B">
              <w:rPr>
                <w:lang w:val="es-ES"/>
              </w:rPr>
              <w:t>Hemolinfopoyética</w:t>
            </w:r>
            <w:proofErr w:type="spellEnd"/>
          </w:p>
        </w:tc>
        <w:tc>
          <w:tcPr>
            <w:tcW w:w="992" w:type="dxa"/>
          </w:tcPr>
          <w:p w:rsidR="00483B3B" w:rsidRPr="00483B3B" w:rsidRDefault="00483B3B" w:rsidP="00483B3B">
            <w:pPr>
              <w:rPr>
                <w:lang w:val="es-ES"/>
              </w:rPr>
            </w:pPr>
            <w:r w:rsidRPr="00483B3B">
              <w:rPr>
                <w:lang w:val="es-ES"/>
              </w:rPr>
              <w:t>0</w:t>
            </w:r>
          </w:p>
        </w:tc>
        <w:tc>
          <w:tcPr>
            <w:tcW w:w="1275" w:type="dxa"/>
          </w:tcPr>
          <w:p w:rsidR="00483B3B" w:rsidRPr="00483B3B" w:rsidRDefault="00483B3B" w:rsidP="00483B3B">
            <w:pPr>
              <w:rPr>
                <w:lang w:val="es-ES"/>
              </w:rPr>
            </w:pPr>
            <w:r w:rsidRPr="00483B3B">
              <w:rPr>
                <w:lang w:val="es-ES"/>
              </w:rPr>
              <w:t>0</w:t>
            </w:r>
          </w:p>
        </w:tc>
      </w:tr>
      <w:tr w:rsidR="00483B3B" w:rsidRPr="00483B3B" w:rsidTr="00BB78C3">
        <w:trPr>
          <w:gridAfter w:val="1"/>
          <w:wAfter w:w="6" w:type="dxa"/>
          <w:trHeight w:val="340"/>
          <w:jc w:val="center"/>
        </w:trPr>
        <w:tc>
          <w:tcPr>
            <w:tcW w:w="3227" w:type="dxa"/>
          </w:tcPr>
          <w:p w:rsidR="00483B3B" w:rsidRPr="00483B3B" w:rsidRDefault="00483B3B" w:rsidP="00483B3B">
            <w:pPr>
              <w:rPr>
                <w:lang w:val="es-ES"/>
              </w:rPr>
            </w:pPr>
            <w:r w:rsidRPr="00483B3B">
              <w:rPr>
                <w:lang w:val="es-ES"/>
              </w:rPr>
              <w:t>Oftalmológicas</w:t>
            </w:r>
          </w:p>
        </w:tc>
        <w:tc>
          <w:tcPr>
            <w:tcW w:w="992" w:type="dxa"/>
          </w:tcPr>
          <w:p w:rsidR="00483B3B" w:rsidRPr="00483B3B" w:rsidRDefault="00483B3B" w:rsidP="00483B3B">
            <w:pPr>
              <w:rPr>
                <w:lang w:val="es-ES"/>
              </w:rPr>
            </w:pPr>
            <w:r w:rsidRPr="00483B3B">
              <w:rPr>
                <w:lang w:val="es-ES"/>
              </w:rPr>
              <w:t>4</w:t>
            </w:r>
          </w:p>
        </w:tc>
        <w:tc>
          <w:tcPr>
            <w:tcW w:w="1275" w:type="dxa"/>
          </w:tcPr>
          <w:p w:rsidR="00483B3B" w:rsidRPr="00483B3B" w:rsidRDefault="00483B3B" w:rsidP="00483B3B">
            <w:pPr>
              <w:rPr>
                <w:lang w:val="es-ES"/>
              </w:rPr>
            </w:pPr>
            <w:r w:rsidRPr="00483B3B">
              <w:rPr>
                <w:lang w:val="es-ES"/>
              </w:rPr>
              <w:t>2,3</w:t>
            </w:r>
          </w:p>
        </w:tc>
      </w:tr>
      <w:tr w:rsidR="00483B3B" w:rsidRPr="00483B3B" w:rsidTr="00BB78C3">
        <w:trPr>
          <w:gridAfter w:val="1"/>
          <w:wAfter w:w="6" w:type="dxa"/>
          <w:trHeight w:val="340"/>
          <w:jc w:val="center"/>
        </w:trPr>
        <w:tc>
          <w:tcPr>
            <w:tcW w:w="3227" w:type="dxa"/>
          </w:tcPr>
          <w:p w:rsidR="00483B3B" w:rsidRPr="00483B3B" w:rsidRDefault="00483B3B" w:rsidP="00483B3B">
            <w:pPr>
              <w:rPr>
                <w:lang w:val="es-ES"/>
              </w:rPr>
            </w:pPr>
            <w:r w:rsidRPr="00483B3B">
              <w:rPr>
                <w:lang w:val="es-ES"/>
              </w:rPr>
              <w:t>Psicológicas</w:t>
            </w:r>
          </w:p>
        </w:tc>
        <w:tc>
          <w:tcPr>
            <w:tcW w:w="992" w:type="dxa"/>
          </w:tcPr>
          <w:p w:rsidR="00483B3B" w:rsidRPr="00483B3B" w:rsidRDefault="00483B3B" w:rsidP="00483B3B">
            <w:pPr>
              <w:rPr>
                <w:lang w:val="es-ES"/>
              </w:rPr>
            </w:pPr>
            <w:r w:rsidRPr="00483B3B">
              <w:rPr>
                <w:lang w:val="es-ES"/>
              </w:rPr>
              <w:t>18</w:t>
            </w:r>
          </w:p>
        </w:tc>
        <w:tc>
          <w:tcPr>
            <w:tcW w:w="1275" w:type="dxa"/>
          </w:tcPr>
          <w:p w:rsidR="00483B3B" w:rsidRPr="00483B3B" w:rsidRDefault="00483B3B" w:rsidP="00483B3B">
            <w:pPr>
              <w:rPr>
                <w:lang w:val="es-ES"/>
              </w:rPr>
            </w:pPr>
            <w:r w:rsidRPr="00483B3B">
              <w:rPr>
                <w:lang w:val="es-ES"/>
              </w:rPr>
              <w:t>10,5</w:t>
            </w:r>
          </w:p>
        </w:tc>
      </w:tr>
      <w:tr w:rsidR="00483B3B" w:rsidRPr="00483B3B" w:rsidTr="00BB78C3">
        <w:trPr>
          <w:gridAfter w:val="1"/>
          <w:wAfter w:w="6" w:type="dxa"/>
          <w:trHeight w:val="340"/>
          <w:jc w:val="center"/>
        </w:trPr>
        <w:tc>
          <w:tcPr>
            <w:tcW w:w="3227" w:type="dxa"/>
          </w:tcPr>
          <w:p w:rsidR="00483B3B" w:rsidRPr="00483B3B" w:rsidRDefault="00483B3B" w:rsidP="00483B3B">
            <w:pPr>
              <w:rPr>
                <w:lang w:val="es-ES"/>
              </w:rPr>
            </w:pPr>
            <w:r w:rsidRPr="00483B3B">
              <w:rPr>
                <w:lang w:val="es-ES"/>
              </w:rPr>
              <w:t>Psiquiátricas</w:t>
            </w:r>
          </w:p>
        </w:tc>
        <w:tc>
          <w:tcPr>
            <w:tcW w:w="992" w:type="dxa"/>
          </w:tcPr>
          <w:p w:rsidR="00483B3B" w:rsidRPr="00483B3B" w:rsidRDefault="00483B3B" w:rsidP="00483B3B">
            <w:pPr>
              <w:rPr>
                <w:lang w:val="es-ES"/>
              </w:rPr>
            </w:pPr>
            <w:r w:rsidRPr="00483B3B">
              <w:rPr>
                <w:lang w:val="es-ES"/>
              </w:rPr>
              <w:t>0</w:t>
            </w:r>
          </w:p>
        </w:tc>
        <w:tc>
          <w:tcPr>
            <w:tcW w:w="1275" w:type="dxa"/>
          </w:tcPr>
          <w:p w:rsidR="00483B3B" w:rsidRPr="00483B3B" w:rsidRDefault="00483B3B" w:rsidP="00483B3B">
            <w:pPr>
              <w:rPr>
                <w:lang w:val="es-ES"/>
              </w:rPr>
            </w:pPr>
            <w:r w:rsidRPr="00483B3B">
              <w:rPr>
                <w:lang w:val="es-ES"/>
              </w:rPr>
              <w:t>0</w:t>
            </w:r>
          </w:p>
        </w:tc>
      </w:tr>
      <w:tr w:rsidR="00483B3B" w:rsidRPr="00483B3B" w:rsidTr="00BB78C3">
        <w:trPr>
          <w:gridAfter w:val="1"/>
          <w:wAfter w:w="6" w:type="dxa"/>
          <w:trHeight w:val="271"/>
          <w:jc w:val="center"/>
        </w:trPr>
        <w:tc>
          <w:tcPr>
            <w:tcW w:w="3227" w:type="dxa"/>
          </w:tcPr>
          <w:p w:rsidR="00483B3B" w:rsidRPr="00483B3B" w:rsidRDefault="00483B3B" w:rsidP="00483B3B">
            <w:pPr>
              <w:rPr>
                <w:b/>
                <w:bCs/>
                <w:lang w:val="es-ES"/>
              </w:rPr>
            </w:pPr>
            <w:r w:rsidRPr="00483B3B">
              <w:rPr>
                <w:b/>
                <w:bCs/>
                <w:lang w:val="es-ES"/>
              </w:rPr>
              <w:t>Total</w:t>
            </w:r>
          </w:p>
        </w:tc>
        <w:tc>
          <w:tcPr>
            <w:tcW w:w="992" w:type="dxa"/>
          </w:tcPr>
          <w:p w:rsidR="00483B3B" w:rsidRPr="00483B3B" w:rsidRDefault="00483B3B" w:rsidP="00483B3B">
            <w:pPr>
              <w:rPr>
                <w:b/>
                <w:bCs/>
                <w:lang w:val="es-ES"/>
              </w:rPr>
            </w:pPr>
            <w:r w:rsidRPr="00483B3B">
              <w:rPr>
                <w:b/>
                <w:bCs/>
                <w:lang w:val="es-ES"/>
              </w:rPr>
              <w:t>171</w:t>
            </w:r>
          </w:p>
        </w:tc>
        <w:tc>
          <w:tcPr>
            <w:tcW w:w="1275" w:type="dxa"/>
          </w:tcPr>
          <w:p w:rsidR="00483B3B" w:rsidRPr="00483B3B" w:rsidRDefault="00483B3B" w:rsidP="00483B3B">
            <w:pPr>
              <w:rPr>
                <w:b/>
                <w:bCs/>
                <w:lang w:val="es-ES"/>
              </w:rPr>
            </w:pPr>
            <w:r w:rsidRPr="00483B3B">
              <w:rPr>
                <w:b/>
                <w:bCs/>
                <w:lang w:val="es-ES"/>
              </w:rPr>
              <w:t>100</w:t>
            </w:r>
          </w:p>
        </w:tc>
      </w:tr>
    </w:tbl>
    <w:p w:rsidR="00483B3B" w:rsidRDefault="00483B3B" w:rsidP="00BB78C3">
      <w:pPr>
        <w:jc w:val="center"/>
        <w:rPr>
          <w:bCs/>
          <w:lang w:val="es-ES"/>
        </w:rPr>
      </w:pPr>
      <w:r w:rsidRPr="00483B3B">
        <w:rPr>
          <w:bCs/>
          <w:lang w:val="es-ES"/>
        </w:rPr>
        <w:t>X</w:t>
      </w:r>
      <w:r w:rsidRPr="00483B3B">
        <w:rPr>
          <w:bCs/>
          <w:vertAlign w:val="superscript"/>
          <w:lang w:val="es-ES"/>
        </w:rPr>
        <w:t>2</w:t>
      </w:r>
      <w:r w:rsidRPr="00483B3B">
        <w:rPr>
          <w:bCs/>
          <w:lang w:val="es-ES"/>
        </w:rPr>
        <w:t>=</w:t>
      </w:r>
      <w:r w:rsidRPr="00483B3B">
        <w:rPr>
          <w:lang w:val="es-ES"/>
        </w:rPr>
        <w:t xml:space="preserve"> </w:t>
      </w:r>
      <w:r w:rsidRPr="00483B3B">
        <w:rPr>
          <w:bCs/>
          <w:lang w:val="es-ES"/>
        </w:rPr>
        <w:t>77,146 (2gl) p&lt;0,0001</w:t>
      </w:r>
    </w:p>
    <w:p w:rsidR="00483B3B" w:rsidRDefault="00483B3B" w:rsidP="00483B3B">
      <w:pPr>
        <w:rPr>
          <w:bCs/>
          <w:lang w:val="es-ES"/>
        </w:rPr>
      </w:pPr>
    </w:p>
    <w:p w:rsidR="00483B3B" w:rsidRPr="00483B3B" w:rsidRDefault="00483B3B" w:rsidP="00483B3B">
      <w:pPr>
        <w:rPr>
          <w:bCs/>
          <w:sz w:val="24"/>
          <w:szCs w:val="24"/>
          <w:lang w:val="es-ES"/>
        </w:rPr>
      </w:pPr>
      <w:r w:rsidRPr="00483B3B">
        <w:rPr>
          <w:bCs/>
          <w:sz w:val="24"/>
          <w:szCs w:val="24"/>
          <w:lang w:val="es-ES"/>
        </w:rPr>
        <w:t xml:space="preserve">En correspondencia a la morbilidad de </w:t>
      </w:r>
      <w:r w:rsidR="00876543">
        <w:rPr>
          <w:bCs/>
          <w:sz w:val="24"/>
          <w:szCs w:val="24"/>
          <w:lang w:val="es-ES"/>
        </w:rPr>
        <w:t xml:space="preserve">certificados médicos otorgados </w:t>
      </w:r>
      <w:r w:rsidRPr="00483B3B">
        <w:rPr>
          <w:bCs/>
          <w:sz w:val="24"/>
          <w:szCs w:val="24"/>
          <w:lang w:val="es-ES"/>
        </w:rPr>
        <w:t xml:space="preserve">predomina la causa respiratoria para un 33,9% (58), enfermedades del sistema </w:t>
      </w:r>
      <w:proofErr w:type="spellStart"/>
      <w:r w:rsidRPr="00483B3B">
        <w:rPr>
          <w:bCs/>
          <w:sz w:val="24"/>
          <w:szCs w:val="24"/>
          <w:lang w:val="es-ES"/>
        </w:rPr>
        <w:t>osteomioarticular</w:t>
      </w:r>
      <w:proofErr w:type="spellEnd"/>
      <w:r w:rsidRPr="00483B3B">
        <w:rPr>
          <w:bCs/>
          <w:sz w:val="24"/>
          <w:szCs w:val="24"/>
          <w:lang w:val="es-ES"/>
        </w:rPr>
        <w:t xml:space="preserve"> 22,8% (39), y las psicológicas 10,5% (18). Estas diferencias resultaron estadísticamente significativas (p&lt;0,0001)</w:t>
      </w:r>
    </w:p>
    <w:p w:rsidR="00A714F8" w:rsidRDefault="00A714F8">
      <w:pPr>
        <w:rPr>
          <w:sz w:val="24"/>
          <w:szCs w:val="24"/>
          <w:lang w:val="es-ES_tradnl"/>
        </w:rPr>
      </w:pPr>
      <w:bookmarkStart w:id="7" w:name="_Hlk153976583"/>
    </w:p>
    <w:p w:rsidR="00A714F8" w:rsidRPr="00A714F8" w:rsidRDefault="00A912FE" w:rsidP="00A714F8">
      <w:pPr>
        <w:rPr>
          <w:iCs/>
          <w:sz w:val="24"/>
          <w:szCs w:val="24"/>
          <w:lang w:val="es-ES"/>
        </w:rPr>
      </w:pPr>
      <w:r w:rsidRPr="00A912FE">
        <w:rPr>
          <w:sz w:val="24"/>
          <w:szCs w:val="24"/>
          <w:lang w:val="es-ES_tradnl"/>
        </w:rPr>
        <w:tab/>
      </w:r>
      <w:bookmarkEnd w:id="7"/>
      <w:r w:rsidR="00A714F8" w:rsidRPr="00A714F8">
        <w:rPr>
          <w:i/>
          <w:iCs/>
          <w:sz w:val="24"/>
          <w:szCs w:val="24"/>
          <w:lang w:val="es-ES_tradnl"/>
        </w:rPr>
        <w:t>Análisis y discusión de estos resultados:</w:t>
      </w:r>
      <w:r w:rsidR="00A714F8" w:rsidRPr="00A714F8">
        <w:rPr>
          <w:rFonts w:ascii="Arial" w:eastAsia="Calibri" w:hAnsi="Arial" w:cs="Arial"/>
          <w:color w:val="000000"/>
          <w:sz w:val="24"/>
          <w:szCs w:val="24"/>
          <w:lang w:val="es-ES" w:eastAsia="es-ES"/>
        </w:rPr>
        <w:t xml:space="preserve"> </w:t>
      </w:r>
      <w:r w:rsidR="00A714F8" w:rsidRPr="00A714F8">
        <w:rPr>
          <w:iCs/>
          <w:sz w:val="24"/>
          <w:szCs w:val="24"/>
          <w:lang w:val="es-ES"/>
        </w:rPr>
        <w:t xml:space="preserve">A pesar de que la población en nuestro país, es envejecida, </w:t>
      </w:r>
      <w:r w:rsidR="00A714F8">
        <w:rPr>
          <w:iCs/>
          <w:sz w:val="24"/>
          <w:szCs w:val="24"/>
          <w:lang w:val="es-ES"/>
        </w:rPr>
        <w:t xml:space="preserve">estos trabajadores </w:t>
      </w:r>
      <w:r w:rsidR="00A714F8" w:rsidRPr="00A714F8">
        <w:rPr>
          <w:iCs/>
          <w:sz w:val="24"/>
          <w:szCs w:val="24"/>
          <w:lang w:val="es-ES"/>
        </w:rPr>
        <w:t xml:space="preserve">no permanecen vinculados laboralmente, como en otros centros productivos, porque estos centros requieren en su proceso una carga de esfuerzos físicos intensos. Algunos estudios plantean que después de los 50 años de edad disminuye el rendimiento y la capacidad laboral. </w:t>
      </w:r>
      <w:r w:rsidR="00375153" w:rsidRPr="00375153">
        <w:rPr>
          <w:iCs/>
          <w:sz w:val="24"/>
          <w:szCs w:val="24"/>
          <w:lang w:val="es-ES"/>
        </w:rPr>
        <w:t>Es necesario destacar que la mayoría de los estudios publicados coincide con la baja participación de las edades extremas, como también se recoge en la investigación de observatorio demográfico para América Latina sobre la dinámica demográfica y su impacto en la fuerza de trabajo (2023), donde en la última década ha disminuido la participación de los jóvenes, así como la de la población de 65 años y más y se proyecta que se mantendrá estable en el futuro</w:t>
      </w:r>
      <w:r w:rsidR="00BB78C3" w:rsidRPr="00A61004">
        <w:rPr>
          <w:iCs/>
          <w:sz w:val="24"/>
          <w:szCs w:val="24"/>
          <w:lang w:val="es-ES"/>
        </w:rPr>
        <w:t>.  (7, 8</w:t>
      </w:r>
      <w:r w:rsidR="00375153" w:rsidRPr="00A61004">
        <w:rPr>
          <w:iCs/>
          <w:sz w:val="24"/>
          <w:szCs w:val="24"/>
          <w:lang w:val="es-ES"/>
        </w:rPr>
        <w:t>-</w:t>
      </w:r>
      <w:r w:rsidR="00A61004" w:rsidRPr="00A61004">
        <w:rPr>
          <w:iCs/>
          <w:sz w:val="24"/>
          <w:szCs w:val="24"/>
          <w:lang w:val="es-ES"/>
        </w:rPr>
        <w:t>12</w:t>
      </w:r>
      <w:r w:rsidR="00375153" w:rsidRPr="00A61004">
        <w:rPr>
          <w:iCs/>
          <w:sz w:val="24"/>
          <w:szCs w:val="24"/>
          <w:lang w:val="es-ES"/>
        </w:rPr>
        <w:t>).</w:t>
      </w:r>
      <w:r w:rsidR="00375153">
        <w:rPr>
          <w:iCs/>
          <w:sz w:val="24"/>
          <w:szCs w:val="24"/>
          <w:lang w:val="es-ES"/>
        </w:rPr>
        <w:t xml:space="preserve"> </w:t>
      </w:r>
      <w:r w:rsidR="00375153" w:rsidRPr="00375153">
        <w:rPr>
          <w:iCs/>
          <w:sz w:val="24"/>
          <w:szCs w:val="24"/>
          <w:lang w:val="es-ES"/>
        </w:rPr>
        <w:t xml:space="preserve">Esto ya ha sido enunciado por Cuchillas et al. (2023) y Gálvez (2023). </w:t>
      </w:r>
      <w:r w:rsidR="00375153" w:rsidRPr="00A61004">
        <w:rPr>
          <w:iCs/>
          <w:sz w:val="24"/>
          <w:szCs w:val="24"/>
          <w:lang w:val="es-ES"/>
        </w:rPr>
        <w:t>(</w:t>
      </w:r>
      <w:r w:rsidR="00A61004" w:rsidRPr="00A61004">
        <w:rPr>
          <w:iCs/>
          <w:sz w:val="24"/>
          <w:szCs w:val="24"/>
          <w:lang w:val="es-ES"/>
        </w:rPr>
        <w:t>13</w:t>
      </w:r>
      <w:r w:rsidR="00375153" w:rsidRPr="00A61004">
        <w:rPr>
          <w:iCs/>
          <w:sz w:val="24"/>
          <w:szCs w:val="24"/>
          <w:lang w:val="es-ES"/>
        </w:rPr>
        <w:t>,</w:t>
      </w:r>
      <w:r w:rsidR="00A61004" w:rsidRPr="00A61004">
        <w:rPr>
          <w:iCs/>
          <w:sz w:val="24"/>
          <w:szCs w:val="24"/>
          <w:lang w:val="es-ES"/>
        </w:rPr>
        <w:t>1</w:t>
      </w:r>
      <w:r w:rsidR="00375153" w:rsidRPr="00A61004">
        <w:rPr>
          <w:iCs/>
          <w:sz w:val="24"/>
          <w:szCs w:val="24"/>
          <w:lang w:val="es-ES"/>
        </w:rPr>
        <w:t>4)</w:t>
      </w:r>
    </w:p>
    <w:p w:rsidR="00375153" w:rsidRPr="00375153" w:rsidRDefault="00375153" w:rsidP="00375153">
      <w:pPr>
        <w:rPr>
          <w:sz w:val="24"/>
          <w:szCs w:val="24"/>
          <w:lang w:val="es-ES"/>
        </w:rPr>
      </w:pPr>
      <w:r>
        <w:rPr>
          <w:sz w:val="24"/>
          <w:szCs w:val="24"/>
          <w:lang w:val="es-ES"/>
        </w:rPr>
        <w:t xml:space="preserve">Son los hombres los que ocupan la mayoría de los puestos de trabajo, en concordancia </w:t>
      </w:r>
      <w:r w:rsidRPr="00375153">
        <w:rPr>
          <w:sz w:val="24"/>
          <w:szCs w:val="24"/>
          <w:lang w:val="es-ES"/>
        </w:rPr>
        <w:t xml:space="preserve">con datos de otros países de Latinoamérica, entre los que se puede mencionar: México, según la Encuesta Nacional de Ocupación y Empleo (ENOE) (2024), y en Guatemala, según la Encuesta Nacional de Empleos e ingresos de Guatemala (2024). Resultados similares se obtuvieron en el estudio en el 2024 de la </w:t>
      </w:r>
      <w:proofErr w:type="spellStart"/>
      <w:r w:rsidRPr="00375153">
        <w:rPr>
          <w:sz w:val="24"/>
          <w:szCs w:val="24"/>
          <w:lang w:val="es-ES"/>
        </w:rPr>
        <w:t>Universitat</w:t>
      </w:r>
      <w:proofErr w:type="spellEnd"/>
      <w:r w:rsidRPr="00375153">
        <w:rPr>
          <w:sz w:val="24"/>
          <w:szCs w:val="24"/>
          <w:lang w:val="es-ES"/>
        </w:rPr>
        <w:t xml:space="preserve"> </w:t>
      </w:r>
      <w:proofErr w:type="spellStart"/>
      <w:r w:rsidRPr="00375153">
        <w:rPr>
          <w:sz w:val="24"/>
          <w:szCs w:val="24"/>
          <w:lang w:val="es-ES"/>
        </w:rPr>
        <w:t>Pompeu</w:t>
      </w:r>
      <w:proofErr w:type="spellEnd"/>
      <w:r w:rsidRPr="00375153">
        <w:rPr>
          <w:sz w:val="24"/>
          <w:szCs w:val="24"/>
          <w:lang w:val="es-ES"/>
        </w:rPr>
        <w:t xml:space="preserve"> </w:t>
      </w:r>
      <w:proofErr w:type="spellStart"/>
      <w:r w:rsidRPr="00375153">
        <w:rPr>
          <w:sz w:val="24"/>
          <w:szCs w:val="24"/>
          <w:lang w:val="es-ES"/>
        </w:rPr>
        <w:t>Fabra</w:t>
      </w:r>
      <w:proofErr w:type="spellEnd"/>
      <w:r w:rsidRPr="00375153">
        <w:rPr>
          <w:sz w:val="24"/>
          <w:szCs w:val="24"/>
          <w:lang w:val="es-ES"/>
        </w:rPr>
        <w:t xml:space="preserve"> (UPF) de Barcelona de Rodríguez (2024). (</w:t>
      </w:r>
      <w:r w:rsidR="00BB78C3" w:rsidRPr="00964E27">
        <w:rPr>
          <w:sz w:val="24"/>
          <w:szCs w:val="24"/>
          <w:lang w:val="es-ES"/>
        </w:rPr>
        <w:t>7</w:t>
      </w:r>
      <w:r w:rsidRPr="00375153">
        <w:rPr>
          <w:sz w:val="24"/>
          <w:szCs w:val="24"/>
          <w:lang w:val="es-ES"/>
        </w:rPr>
        <w:t>,1</w:t>
      </w:r>
      <w:r w:rsidR="00A61004">
        <w:rPr>
          <w:sz w:val="24"/>
          <w:szCs w:val="24"/>
          <w:lang w:val="es-ES"/>
        </w:rPr>
        <w:t>5</w:t>
      </w:r>
      <w:r w:rsidRPr="00375153">
        <w:rPr>
          <w:sz w:val="24"/>
          <w:szCs w:val="24"/>
          <w:lang w:val="es-ES"/>
        </w:rPr>
        <w:t>,</w:t>
      </w:r>
      <w:r w:rsidR="00A61004">
        <w:rPr>
          <w:sz w:val="24"/>
          <w:szCs w:val="24"/>
          <w:lang w:val="es-ES"/>
        </w:rPr>
        <w:t>8,</w:t>
      </w:r>
      <w:r w:rsidRPr="00375153">
        <w:rPr>
          <w:sz w:val="24"/>
          <w:szCs w:val="24"/>
          <w:lang w:val="es-ES"/>
        </w:rPr>
        <w:t>1</w:t>
      </w:r>
      <w:r w:rsidR="00A61004">
        <w:rPr>
          <w:sz w:val="24"/>
          <w:szCs w:val="24"/>
          <w:lang w:val="es-ES"/>
        </w:rPr>
        <w:t>6-18</w:t>
      </w:r>
      <w:r w:rsidRPr="00375153">
        <w:rPr>
          <w:sz w:val="24"/>
          <w:szCs w:val="24"/>
          <w:lang w:val="es-ES"/>
        </w:rPr>
        <w:t>)</w:t>
      </w:r>
    </w:p>
    <w:p w:rsidR="007764A7" w:rsidRPr="00A714F8" w:rsidRDefault="00375153" w:rsidP="00375153">
      <w:pPr>
        <w:rPr>
          <w:sz w:val="24"/>
          <w:szCs w:val="24"/>
          <w:lang w:val="es-ES"/>
        </w:rPr>
      </w:pPr>
      <w:r w:rsidRPr="00375153">
        <w:rPr>
          <w:sz w:val="24"/>
          <w:szCs w:val="24"/>
          <w:lang w:val="es-ES"/>
        </w:rPr>
        <w:t xml:space="preserve">Según Mendoza &amp; Moreno (2023) en México, en su trabajo sobre el acceso, incorporación y la reducción de las brechas de género del sexo femenino en el trabajo, encontró mayor ocupación del sexo femenino en actividades laborales que requieren mayor nivel educacional. Por su parte, el Banco Interamericano de Desarrollo (2023) sobre las plataformas digitales de cuidados y sus servicios </w:t>
      </w:r>
      <w:proofErr w:type="spellStart"/>
      <w:r w:rsidRPr="00375153">
        <w:rPr>
          <w:sz w:val="24"/>
          <w:szCs w:val="24"/>
          <w:lang w:val="es-ES"/>
        </w:rPr>
        <w:t>workertech</w:t>
      </w:r>
      <w:proofErr w:type="spellEnd"/>
      <w:r w:rsidRPr="00375153">
        <w:rPr>
          <w:sz w:val="24"/>
          <w:szCs w:val="24"/>
          <w:lang w:val="es-ES"/>
        </w:rPr>
        <w:t xml:space="preserve"> en América Latina y el Caribe, donde las féminas se dedican al trabajo doméstico remunerado. (</w:t>
      </w:r>
      <w:r w:rsidR="00EF014C">
        <w:rPr>
          <w:sz w:val="24"/>
          <w:szCs w:val="24"/>
          <w:lang w:val="es-ES"/>
        </w:rPr>
        <w:t>19</w:t>
      </w:r>
      <w:r w:rsidRPr="00375153">
        <w:rPr>
          <w:sz w:val="24"/>
          <w:szCs w:val="24"/>
          <w:lang w:val="es-ES"/>
        </w:rPr>
        <w:t>,</w:t>
      </w:r>
      <w:r w:rsidR="00EF014C">
        <w:rPr>
          <w:sz w:val="24"/>
          <w:szCs w:val="24"/>
          <w:lang w:val="es-ES"/>
        </w:rPr>
        <w:t>20</w:t>
      </w:r>
      <w:r w:rsidRPr="00375153">
        <w:rPr>
          <w:sz w:val="24"/>
          <w:szCs w:val="24"/>
          <w:lang w:val="es-ES"/>
        </w:rPr>
        <w:t>)</w:t>
      </w:r>
    </w:p>
    <w:p w:rsidR="00A714F8" w:rsidRDefault="003E5218">
      <w:pPr>
        <w:rPr>
          <w:sz w:val="24"/>
          <w:szCs w:val="24"/>
          <w:lang w:val="es-ES_tradnl"/>
        </w:rPr>
      </w:pPr>
      <w:r w:rsidRPr="003E5218">
        <w:rPr>
          <w:sz w:val="24"/>
          <w:szCs w:val="24"/>
          <w:lang w:val="es-ES_tradnl"/>
        </w:rPr>
        <w:t>Con relación al color de la piel blanca predominando en este establecimiento</w:t>
      </w:r>
      <w:r>
        <w:rPr>
          <w:sz w:val="24"/>
          <w:szCs w:val="24"/>
          <w:lang w:val="es-ES_tradnl"/>
        </w:rPr>
        <w:t>, comparado con l</w:t>
      </w:r>
      <w:r w:rsidRPr="003E5218">
        <w:rPr>
          <w:sz w:val="24"/>
          <w:szCs w:val="24"/>
          <w:lang w:val="es-ES_tradnl"/>
        </w:rPr>
        <w:t>os resultados de estu</w:t>
      </w:r>
      <w:r>
        <w:rPr>
          <w:sz w:val="24"/>
          <w:szCs w:val="24"/>
          <w:lang w:val="es-ES_tradnl"/>
        </w:rPr>
        <w:t xml:space="preserve">dios </w:t>
      </w:r>
      <w:r w:rsidRPr="003E5218">
        <w:rPr>
          <w:sz w:val="24"/>
          <w:szCs w:val="24"/>
          <w:lang w:val="es-ES_tradnl"/>
        </w:rPr>
        <w:t xml:space="preserve">en otros países de Latinoamérica arrojan resultados diferentes. Según </w:t>
      </w:r>
      <w:proofErr w:type="spellStart"/>
      <w:r w:rsidRPr="003E5218">
        <w:rPr>
          <w:sz w:val="24"/>
          <w:szCs w:val="24"/>
          <w:lang w:val="es-ES_tradnl"/>
        </w:rPr>
        <w:t>Viáfara</w:t>
      </w:r>
      <w:proofErr w:type="spellEnd"/>
      <w:r w:rsidRPr="003E5218">
        <w:rPr>
          <w:sz w:val="24"/>
          <w:szCs w:val="24"/>
          <w:lang w:val="es-ES_tradnl"/>
        </w:rPr>
        <w:t xml:space="preserve"> (2023) en el estudio de movilidad ocupacional intergeneracional en Colombia, refleja que 78,8% de la fuerza laboral que trabaja en operaciones manuales representa la raza negra y Vázquez (2024) demostró que en México mientras más oscura es la tonalidad del color de piel de las personas, estas en su mayoría ocupan puestos laborales en las áreas de servicios personales, actividades de apoyo, agropecuarios o son trabajadores artesana</w:t>
      </w:r>
      <w:r w:rsidR="0025453B">
        <w:rPr>
          <w:sz w:val="24"/>
          <w:szCs w:val="24"/>
          <w:lang w:val="es-ES_tradnl"/>
        </w:rPr>
        <w:t>les (60%). (21,22</w:t>
      </w:r>
      <w:r w:rsidRPr="003E5218">
        <w:rPr>
          <w:sz w:val="24"/>
          <w:szCs w:val="24"/>
          <w:lang w:val="es-ES_tradnl"/>
        </w:rPr>
        <w:t>)</w:t>
      </w:r>
    </w:p>
    <w:p w:rsidR="003E5218" w:rsidRDefault="003E5218" w:rsidP="003E5218">
      <w:pPr>
        <w:rPr>
          <w:sz w:val="24"/>
          <w:szCs w:val="24"/>
          <w:lang w:val="es-ES_tradnl"/>
        </w:rPr>
      </w:pPr>
      <w:r>
        <w:rPr>
          <w:sz w:val="24"/>
          <w:szCs w:val="24"/>
          <w:lang w:val="es-ES_tradnl"/>
        </w:rPr>
        <w:t xml:space="preserve">La escolaridad que alcanza su mayoría el preuniversitario, se compara con otros estudios y los resultados </w:t>
      </w:r>
      <w:r w:rsidRPr="003E5218">
        <w:rPr>
          <w:sz w:val="24"/>
          <w:szCs w:val="24"/>
          <w:lang w:val="es-ES_tradnl"/>
        </w:rPr>
        <w:t xml:space="preserve">obtenidos por Doria &amp; </w:t>
      </w:r>
      <w:proofErr w:type="spellStart"/>
      <w:r w:rsidRPr="003E5218">
        <w:rPr>
          <w:sz w:val="24"/>
          <w:szCs w:val="24"/>
          <w:lang w:val="es-ES_tradnl"/>
        </w:rPr>
        <w:t>Petro</w:t>
      </w:r>
      <w:proofErr w:type="spellEnd"/>
      <w:r w:rsidRPr="003E5218">
        <w:rPr>
          <w:sz w:val="24"/>
          <w:szCs w:val="24"/>
          <w:lang w:val="es-ES_tradnl"/>
        </w:rPr>
        <w:t xml:space="preserve"> (2022) en una cadena productiva de lácteos de Argentina y Rodríguez &amp; </w:t>
      </w:r>
      <w:proofErr w:type="spellStart"/>
      <w:r w:rsidRPr="003E5218">
        <w:rPr>
          <w:sz w:val="24"/>
          <w:szCs w:val="24"/>
          <w:lang w:val="es-ES_tradnl"/>
        </w:rPr>
        <w:t>Cristancho</w:t>
      </w:r>
      <w:proofErr w:type="spellEnd"/>
      <w:r w:rsidRPr="003E5218">
        <w:rPr>
          <w:sz w:val="24"/>
          <w:szCs w:val="24"/>
          <w:lang w:val="es-ES_tradnl"/>
        </w:rPr>
        <w:t xml:space="preserve"> (2018) en la empresa de lácteos Hato con un diseño de un plan para los años 2018-2023, donde el nivel de escolaridad mejor representado es el 9no. grado. (</w:t>
      </w:r>
      <w:r w:rsidR="00050E3A">
        <w:rPr>
          <w:sz w:val="24"/>
          <w:szCs w:val="24"/>
          <w:lang w:val="es-ES_tradnl"/>
        </w:rPr>
        <w:t>23</w:t>
      </w:r>
      <w:r w:rsidRPr="003E5218">
        <w:rPr>
          <w:sz w:val="24"/>
          <w:szCs w:val="24"/>
          <w:lang w:val="es-ES_tradnl"/>
        </w:rPr>
        <w:t>-</w:t>
      </w:r>
      <w:r w:rsidR="00050E3A">
        <w:rPr>
          <w:sz w:val="24"/>
          <w:szCs w:val="24"/>
          <w:lang w:val="es-ES_tradnl"/>
        </w:rPr>
        <w:t>25</w:t>
      </w:r>
      <w:r w:rsidRPr="003E5218">
        <w:rPr>
          <w:sz w:val="24"/>
          <w:szCs w:val="24"/>
          <w:lang w:val="es-ES_tradnl"/>
        </w:rPr>
        <w:t>)</w:t>
      </w:r>
    </w:p>
    <w:p w:rsidR="00747DB4" w:rsidRDefault="00747DB4" w:rsidP="003E5218">
      <w:pPr>
        <w:rPr>
          <w:sz w:val="24"/>
          <w:szCs w:val="24"/>
          <w:lang w:val="es-ES_tradnl"/>
        </w:rPr>
      </w:pPr>
      <w:r>
        <w:rPr>
          <w:sz w:val="24"/>
          <w:szCs w:val="24"/>
          <w:lang w:val="es-ES_tradnl"/>
        </w:rPr>
        <w:t>L</w:t>
      </w:r>
      <w:r w:rsidRPr="00747DB4">
        <w:rPr>
          <w:sz w:val="24"/>
          <w:szCs w:val="24"/>
          <w:lang w:val="es-ES_tradnl"/>
        </w:rPr>
        <w:t>a organización del trabajo en turnos adecuados puede contribuir positivamente en las condiciones de salud y bienestar de los trabajadores evitando estresores y accidentes laborales, así coincide con estudio de Bastida et al. (2022) de Colombia, Casablanca &amp; Arroyo-</w:t>
      </w:r>
      <w:proofErr w:type="spellStart"/>
      <w:r w:rsidRPr="00747DB4">
        <w:rPr>
          <w:sz w:val="24"/>
          <w:szCs w:val="24"/>
          <w:lang w:val="es-ES_tradnl"/>
        </w:rPr>
        <w:t>Barrigüete</w:t>
      </w:r>
      <w:proofErr w:type="spellEnd"/>
      <w:r w:rsidRPr="00747DB4">
        <w:rPr>
          <w:sz w:val="24"/>
          <w:szCs w:val="24"/>
          <w:lang w:val="es-ES_tradnl"/>
        </w:rPr>
        <w:t xml:space="preserve"> (2023) el trabajo de Rodríguez et al.  (2023) en el</w:t>
      </w:r>
      <w:r w:rsidR="00172E55">
        <w:rPr>
          <w:sz w:val="24"/>
          <w:szCs w:val="24"/>
          <w:lang w:val="es-ES_tradnl"/>
        </w:rPr>
        <w:t xml:space="preserve"> mismo año y Rosales (2023). (26</w:t>
      </w:r>
      <w:r w:rsidRPr="00747DB4">
        <w:rPr>
          <w:sz w:val="24"/>
          <w:szCs w:val="24"/>
          <w:lang w:val="es-ES_tradnl"/>
        </w:rPr>
        <w:t>-</w:t>
      </w:r>
      <w:r w:rsidR="00172E55">
        <w:rPr>
          <w:sz w:val="24"/>
          <w:szCs w:val="24"/>
          <w:lang w:val="es-ES_tradnl"/>
        </w:rPr>
        <w:t>29</w:t>
      </w:r>
      <w:r w:rsidRPr="00747DB4">
        <w:rPr>
          <w:sz w:val="24"/>
          <w:szCs w:val="24"/>
          <w:lang w:val="es-ES_tradnl"/>
        </w:rPr>
        <w:t>) Estudios de Regalado &amp; Rosero (2023), y Mamen et al. (2023), se han orientado a indagar la intensidad del trabajo y la rotación por turnos.</w:t>
      </w:r>
    </w:p>
    <w:p w:rsidR="00990FA9" w:rsidRDefault="003B7B62" w:rsidP="003E5218">
      <w:pPr>
        <w:rPr>
          <w:sz w:val="24"/>
          <w:szCs w:val="24"/>
          <w:lang w:val="es-ES_tradnl"/>
        </w:rPr>
      </w:pPr>
      <w:r w:rsidRPr="003B7B62">
        <w:rPr>
          <w:sz w:val="24"/>
          <w:szCs w:val="24"/>
          <w:lang w:val="es-ES_tradnl"/>
        </w:rPr>
        <w:t>La exposición a sustancias químicas según Donaire et al.  (2024), en puestos de trabajo han mostrado al plomo como elemento químico de riesgo presente en los centros laborales y residencias. La exposición a sustancias químicas en grandes empresas es un tema crítico en el ámbito de la seguridad y la salud en el trabajo. El plomo es una de las diez sustancias químicas de mayor preocupación para la salud pública en el mundo causante discapacidad intelectual. Las profesiones con mayor exposición al plomo corresponden a trabajadores que desarrollan actividades en metalúrgicas, soldadores, reparadores o recuperadores de acumuladores, mecánicos, pintores, entre otros, donde predomina la población masculina debido a las exigencias de las tareas a desarr</w:t>
      </w:r>
      <w:r>
        <w:rPr>
          <w:sz w:val="24"/>
          <w:szCs w:val="24"/>
          <w:lang w:val="es-ES_tradnl"/>
        </w:rPr>
        <w:t xml:space="preserve">ollar en sus puestos de trabajo, </w:t>
      </w:r>
      <w:r w:rsidRPr="003B7B62">
        <w:rPr>
          <w:sz w:val="24"/>
          <w:szCs w:val="24"/>
          <w:lang w:val="es-ES_tradnl"/>
        </w:rPr>
        <w:t xml:space="preserve">se presentan algunos autores que coinciden con el autor, como principal fuente de exposición en ambientes laborales al plomo y </w:t>
      </w:r>
      <w:r w:rsidRPr="003B7B62">
        <w:rPr>
          <w:sz w:val="24"/>
          <w:szCs w:val="24"/>
          <w:lang w:val="es-ES_tradnl"/>
        </w:rPr>
        <w:lastRenderedPageBreak/>
        <w:t xml:space="preserve">son los estudios realizados por Romero (2023), </w:t>
      </w:r>
      <w:proofErr w:type="spellStart"/>
      <w:r w:rsidRPr="003B7B62">
        <w:rPr>
          <w:sz w:val="24"/>
          <w:szCs w:val="24"/>
          <w:lang w:val="es-ES_tradnl"/>
        </w:rPr>
        <w:t>Güere</w:t>
      </w:r>
      <w:proofErr w:type="spellEnd"/>
      <w:r w:rsidRPr="003B7B62">
        <w:rPr>
          <w:sz w:val="24"/>
          <w:szCs w:val="24"/>
          <w:lang w:val="es-ES_tradnl"/>
        </w:rPr>
        <w:t xml:space="preserve"> (2023), Hernández et al. (2023) y Pérez et al. (2021). (</w:t>
      </w:r>
      <w:r w:rsidR="000E73D0">
        <w:rPr>
          <w:sz w:val="24"/>
          <w:szCs w:val="24"/>
          <w:lang w:val="es-ES_tradnl"/>
        </w:rPr>
        <w:t>30-34</w:t>
      </w:r>
      <w:r w:rsidRPr="003B7B62">
        <w:rPr>
          <w:sz w:val="24"/>
          <w:szCs w:val="24"/>
          <w:lang w:val="es-ES_tradnl"/>
        </w:rPr>
        <w:t xml:space="preserve">)   </w:t>
      </w:r>
    </w:p>
    <w:p w:rsidR="00890794" w:rsidRDefault="001A3B54" w:rsidP="003E5218">
      <w:pPr>
        <w:rPr>
          <w:sz w:val="24"/>
          <w:szCs w:val="24"/>
          <w:lang w:val="es-ES_tradnl"/>
        </w:rPr>
      </w:pPr>
      <w:r w:rsidRPr="001A3B54">
        <w:rPr>
          <w:sz w:val="24"/>
          <w:szCs w:val="24"/>
          <w:lang w:val="es-ES_tradnl"/>
        </w:rPr>
        <w:t xml:space="preserve">Los riesgos físicos que alcanzan una mayor frecuencia en este estudio coinciden con los resultados obtenidos por </w:t>
      </w:r>
      <w:proofErr w:type="spellStart"/>
      <w:r w:rsidRPr="001A3B54">
        <w:rPr>
          <w:sz w:val="24"/>
          <w:szCs w:val="24"/>
          <w:lang w:val="es-ES_tradnl"/>
        </w:rPr>
        <w:t>Toapanta</w:t>
      </w:r>
      <w:proofErr w:type="spellEnd"/>
      <w:r w:rsidRPr="001A3B54">
        <w:rPr>
          <w:sz w:val="24"/>
          <w:szCs w:val="24"/>
          <w:lang w:val="es-ES_tradnl"/>
        </w:rPr>
        <w:t xml:space="preserve"> (2022) y Torres &amp; Franco (2022), en investigaciones realizadas. (</w:t>
      </w:r>
      <w:r w:rsidR="000E73D0">
        <w:rPr>
          <w:sz w:val="24"/>
          <w:szCs w:val="24"/>
          <w:lang w:val="es-ES_tradnl"/>
        </w:rPr>
        <w:t>35</w:t>
      </w:r>
      <w:r w:rsidRPr="001A3B54">
        <w:rPr>
          <w:sz w:val="24"/>
          <w:szCs w:val="24"/>
          <w:lang w:val="es-ES_tradnl"/>
        </w:rPr>
        <w:t>,</w:t>
      </w:r>
      <w:r w:rsidR="000E73D0">
        <w:rPr>
          <w:sz w:val="24"/>
          <w:szCs w:val="24"/>
          <w:lang w:val="es-ES_tradnl"/>
        </w:rPr>
        <w:t>36</w:t>
      </w:r>
      <w:r w:rsidRPr="001A3B54">
        <w:rPr>
          <w:sz w:val="24"/>
          <w:szCs w:val="24"/>
          <w:lang w:val="es-ES_tradnl"/>
        </w:rPr>
        <w:t>)</w:t>
      </w:r>
      <w:r w:rsidR="005A6868">
        <w:rPr>
          <w:sz w:val="24"/>
          <w:szCs w:val="24"/>
          <w:lang w:val="es-ES_tradnl"/>
        </w:rPr>
        <w:t>. Con relación a las vibraciones, d</w:t>
      </w:r>
      <w:r w:rsidR="005A6868" w:rsidRPr="005A6868">
        <w:rPr>
          <w:sz w:val="24"/>
          <w:szCs w:val="24"/>
          <w:lang w:val="es-ES_tradnl"/>
        </w:rPr>
        <w:t xml:space="preserve">e igual forma </w:t>
      </w:r>
      <w:proofErr w:type="spellStart"/>
      <w:r w:rsidR="005A6868" w:rsidRPr="005A6868">
        <w:rPr>
          <w:sz w:val="24"/>
          <w:szCs w:val="24"/>
          <w:lang w:val="es-ES_tradnl"/>
        </w:rPr>
        <w:t>Baqués</w:t>
      </w:r>
      <w:proofErr w:type="spellEnd"/>
      <w:r w:rsidR="005A6868" w:rsidRPr="005A6868">
        <w:rPr>
          <w:sz w:val="24"/>
          <w:szCs w:val="24"/>
          <w:lang w:val="es-ES_tradnl"/>
        </w:rPr>
        <w:t xml:space="preserve"> &amp; Rodríguez (2022), Arias-Castro &amp; Martínez (2016), Pérez et al. (2020) y De la hoz et al. (2023) caracterizan este riesgo no solo como un peligro de accidente potencial sino como riesgo a la salud del trabajador que permanece durante un tiempo prolongado expuesto a estas vibraciones por el daño potencial que pueden introducir en la población laboral las estructuras metá</w:t>
      </w:r>
      <w:r w:rsidR="005A6868">
        <w:rPr>
          <w:sz w:val="24"/>
          <w:szCs w:val="24"/>
          <w:lang w:val="es-ES_tradnl"/>
        </w:rPr>
        <w:t>licas industriales. (</w:t>
      </w:r>
      <w:r w:rsidR="00FF6B39">
        <w:rPr>
          <w:sz w:val="24"/>
          <w:szCs w:val="24"/>
          <w:lang w:val="es-ES_tradnl"/>
        </w:rPr>
        <w:t>37</w:t>
      </w:r>
      <w:r w:rsidR="005A6868">
        <w:rPr>
          <w:sz w:val="24"/>
          <w:szCs w:val="24"/>
          <w:lang w:val="es-ES_tradnl"/>
        </w:rPr>
        <w:t>-</w:t>
      </w:r>
      <w:r w:rsidR="00FF6B39">
        <w:rPr>
          <w:sz w:val="24"/>
          <w:szCs w:val="24"/>
          <w:lang w:val="es-ES_tradnl"/>
        </w:rPr>
        <w:t>40</w:t>
      </w:r>
      <w:r w:rsidR="005A6868">
        <w:rPr>
          <w:sz w:val="24"/>
          <w:szCs w:val="24"/>
          <w:lang w:val="es-ES_tradnl"/>
        </w:rPr>
        <w:t>). El cromatismo, como riesgo, se percibe que en</w:t>
      </w:r>
      <w:r w:rsidR="005A6868" w:rsidRPr="005A6868">
        <w:rPr>
          <w:sz w:val="24"/>
          <w:szCs w:val="24"/>
          <w:lang w:val="es-ES_tradnl"/>
        </w:rPr>
        <w:t xml:space="preserve"> la Antillana de Acero requiere de mantenimiento de pintura de áreas exteriores e interiores con </w:t>
      </w:r>
      <w:r w:rsidR="005A6868">
        <w:rPr>
          <w:sz w:val="24"/>
          <w:szCs w:val="24"/>
          <w:lang w:val="es-ES_tradnl"/>
        </w:rPr>
        <w:t>pintura adecuada, e</w:t>
      </w:r>
      <w:r w:rsidR="005A6868" w:rsidRPr="005A6868">
        <w:rPr>
          <w:sz w:val="24"/>
          <w:szCs w:val="24"/>
          <w:lang w:val="es-ES_tradnl"/>
        </w:rPr>
        <w:t xml:space="preserve">ste trabajo coincide con estudios realizados </w:t>
      </w:r>
      <w:proofErr w:type="spellStart"/>
      <w:r w:rsidR="005A6868" w:rsidRPr="005A6868">
        <w:rPr>
          <w:sz w:val="24"/>
          <w:szCs w:val="24"/>
          <w:lang w:val="es-ES_tradnl"/>
        </w:rPr>
        <w:t>Vanina</w:t>
      </w:r>
      <w:proofErr w:type="spellEnd"/>
      <w:r w:rsidR="005A6868" w:rsidRPr="005A6868">
        <w:rPr>
          <w:sz w:val="24"/>
          <w:szCs w:val="24"/>
          <w:lang w:val="es-ES_tradnl"/>
        </w:rPr>
        <w:t xml:space="preserve"> et al. (2017), </w:t>
      </w:r>
      <w:proofErr w:type="spellStart"/>
      <w:r w:rsidR="005A6868" w:rsidRPr="005A6868">
        <w:rPr>
          <w:sz w:val="24"/>
          <w:szCs w:val="24"/>
          <w:lang w:val="es-ES_tradnl"/>
        </w:rPr>
        <w:t>Genís</w:t>
      </w:r>
      <w:proofErr w:type="spellEnd"/>
      <w:r w:rsidR="005A6868" w:rsidRPr="005A6868">
        <w:rPr>
          <w:sz w:val="24"/>
          <w:szCs w:val="24"/>
          <w:lang w:val="es-ES_tradnl"/>
        </w:rPr>
        <w:t xml:space="preserve"> &amp; </w:t>
      </w:r>
      <w:proofErr w:type="spellStart"/>
      <w:r w:rsidR="005A6868" w:rsidRPr="005A6868">
        <w:rPr>
          <w:sz w:val="24"/>
          <w:szCs w:val="24"/>
          <w:lang w:val="es-ES_tradnl"/>
        </w:rPr>
        <w:t>Gregori</w:t>
      </w:r>
      <w:proofErr w:type="spellEnd"/>
      <w:r w:rsidR="005A6868" w:rsidRPr="005A6868">
        <w:rPr>
          <w:sz w:val="24"/>
          <w:szCs w:val="24"/>
          <w:lang w:val="es-ES_tradnl"/>
        </w:rPr>
        <w:t xml:space="preserve"> (2012), Sánchez (2019) por con diseño cromático como propuesta de nuestro entorno. Estudios recientes no reflejan a este riesgo afectando directamente en espacios laborales. García (2024), hace referencia al cromatismo adecuado y mantiene la necesidad de la revisión de proyectos como garantía de condiciones seguras y saluda</w:t>
      </w:r>
      <w:r w:rsidR="00FF6B39">
        <w:rPr>
          <w:sz w:val="24"/>
          <w:szCs w:val="24"/>
          <w:lang w:val="es-ES_tradnl"/>
        </w:rPr>
        <w:t>bles de trabajo. (41-44</w:t>
      </w:r>
      <w:r w:rsidR="0001012C">
        <w:rPr>
          <w:sz w:val="24"/>
          <w:szCs w:val="24"/>
          <w:lang w:val="es-ES_tradnl"/>
        </w:rPr>
        <w:t xml:space="preserve">). El ruido, </w:t>
      </w:r>
      <w:r w:rsidR="0001012C" w:rsidRPr="0001012C">
        <w:rPr>
          <w:sz w:val="24"/>
          <w:szCs w:val="24"/>
          <w:lang w:val="es-ES_tradnl"/>
        </w:rPr>
        <w:t>como riesgo principal en el proceso productivo metalmecánico en trab</w:t>
      </w:r>
      <w:r w:rsidR="0001012C">
        <w:rPr>
          <w:sz w:val="24"/>
          <w:szCs w:val="24"/>
          <w:lang w:val="es-ES_tradnl"/>
        </w:rPr>
        <w:t>ajadores del sector metalúrgico</w:t>
      </w:r>
      <w:r w:rsidR="0001012C" w:rsidRPr="0001012C">
        <w:rPr>
          <w:sz w:val="24"/>
          <w:szCs w:val="24"/>
          <w:lang w:val="es-ES_tradnl"/>
        </w:rPr>
        <w:t xml:space="preserve"> coincid</w:t>
      </w:r>
      <w:r w:rsidR="0001012C">
        <w:rPr>
          <w:sz w:val="24"/>
          <w:szCs w:val="24"/>
          <w:lang w:val="es-ES_tradnl"/>
        </w:rPr>
        <w:t>e</w:t>
      </w:r>
      <w:r w:rsidR="0001012C" w:rsidRPr="0001012C">
        <w:rPr>
          <w:sz w:val="24"/>
          <w:szCs w:val="24"/>
          <w:lang w:val="es-ES_tradnl"/>
        </w:rPr>
        <w:t xml:space="preserve"> con </w:t>
      </w:r>
      <w:r w:rsidR="0001012C">
        <w:rPr>
          <w:sz w:val="24"/>
          <w:szCs w:val="24"/>
          <w:lang w:val="es-ES_tradnl"/>
        </w:rPr>
        <w:t xml:space="preserve">los </w:t>
      </w:r>
      <w:r w:rsidR="0001012C" w:rsidRPr="0001012C">
        <w:rPr>
          <w:sz w:val="24"/>
          <w:szCs w:val="24"/>
          <w:lang w:val="es-ES_tradnl"/>
        </w:rPr>
        <w:t>resul</w:t>
      </w:r>
      <w:r w:rsidR="0001012C">
        <w:rPr>
          <w:sz w:val="24"/>
          <w:szCs w:val="24"/>
          <w:lang w:val="es-ES_tradnl"/>
        </w:rPr>
        <w:t>tados del autor de este trabajo, otros</w:t>
      </w:r>
      <w:r w:rsidR="0001012C" w:rsidRPr="0001012C">
        <w:rPr>
          <w:sz w:val="24"/>
          <w:szCs w:val="24"/>
          <w:lang w:val="es-ES_tradnl"/>
        </w:rPr>
        <w:t xml:space="preserve"> estudios revelan la presencia de este riesgo en diferentes sectores de la economía, como es el caso de </w:t>
      </w:r>
      <w:proofErr w:type="spellStart"/>
      <w:r w:rsidR="0001012C" w:rsidRPr="0001012C">
        <w:rPr>
          <w:sz w:val="24"/>
          <w:szCs w:val="24"/>
          <w:lang w:val="es-ES_tradnl"/>
        </w:rPr>
        <w:t>Tans</w:t>
      </w:r>
      <w:proofErr w:type="spellEnd"/>
      <w:r w:rsidR="0001012C" w:rsidRPr="0001012C">
        <w:rPr>
          <w:sz w:val="24"/>
          <w:szCs w:val="24"/>
          <w:lang w:val="es-ES_tradnl"/>
        </w:rPr>
        <w:t xml:space="preserve"> &amp; Martínez (2023) en la central eléctrica de Villa Clara, Rodríguez &amp; Ruíz (2022) al evaluar el nivel de contaminación sonora en los alrededores de las fábricas de </w:t>
      </w:r>
      <w:proofErr w:type="spellStart"/>
      <w:r w:rsidR="0001012C" w:rsidRPr="0001012C">
        <w:rPr>
          <w:sz w:val="24"/>
          <w:szCs w:val="24"/>
          <w:lang w:val="es-ES_tradnl"/>
        </w:rPr>
        <w:t>Cartavio</w:t>
      </w:r>
      <w:proofErr w:type="spellEnd"/>
      <w:r w:rsidR="0001012C" w:rsidRPr="0001012C">
        <w:rPr>
          <w:sz w:val="24"/>
          <w:szCs w:val="24"/>
          <w:lang w:val="es-ES_tradnl"/>
        </w:rPr>
        <w:t xml:space="preserve"> en Perú. Los autores Chimba &amp; </w:t>
      </w:r>
      <w:proofErr w:type="spellStart"/>
      <w:r w:rsidR="0001012C" w:rsidRPr="0001012C">
        <w:rPr>
          <w:sz w:val="24"/>
          <w:szCs w:val="24"/>
          <w:lang w:val="es-ES_tradnl"/>
        </w:rPr>
        <w:t>Guamangate</w:t>
      </w:r>
      <w:proofErr w:type="spellEnd"/>
      <w:r w:rsidR="0001012C" w:rsidRPr="0001012C">
        <w:rPr>
          <w:sz w:val="24"/>
          <w:szCs w:val="24"/>
          <w:lang w:val="es-ES_tradnl"/>
        </w:rPr>
        <w:t xml:space="preserve"> (2022) en un análisis espacial de calidad atmosférica en la actividad minera se evidenció contaminación por ruido sobre los límites establecidos en la normativa am</w:t>
      </w:r>
      <w:r w:rsidR="00FF6B39">
        <w:rPr>
          <w:sz w:val="24"/>
          <w:szCs w:val="24"/>
          <w:lang w:val="es-ES_tradnl"/>
        </w:rPr>
        <w:t>biental ecuatoriana. (45</w:t>
      </w:r>
      <w:r w:rsidR="0001012C" w:rsidRPr="0001012C">
        <w:rPr>
          <w:sz w:val="24"/>
          <w:szCs w:val="24"/>
          <w:lang w:val="es-ES_tradnl"/>
        </w:rPr>
        <w:t>-</w:t>
      </w:r>
      <w:r w:rsidR="00FF6B39">
        <w:rPr>
          <w:sz w:val="24"/>
          <w:szCs w:val="24"/>
          <w:lang w:val="es-ES_tradnl"/>
        </w:rPr>
        <w:t>50</w:t>
      </w:r>
      <w:r w:rsidR="0001012C" w:rsidRPr="0001012C">
        <w:rPr>
          <w:sz w:val="24"/>
          <w:szCs w:val="24"/>
          <w:lang w:val="es-ES_tradnl"/>
        </w:rPr>
        <w:t>)</w:t>
      </w:r>
      <w:r w:rsidR="0001012C">
        <w:rPr>
          <w:sz w:val="24"/>
          <w:szCs w:val="24"/>
          <w:lang w:val="es-ES_tradnl"/>
        </w:rPr>
        <w:t>. El calor representó</w:t>
      </w:r>
      <w:r w:rsidR="0001012C" w:rsidRPr="0001012C">
        <w:rPr>
          <w:sz w:val="24"/>
          <w:szCs w:val="24"/>
          <w:lang w:val="es-ES_tradnl"/>
        </w:rPr>
        <w:t xml:space="preserve"> </w:t>
      </w:r>
      <w:r w:rsidR="0001012C">
        <w:rPr>
          <w:sz w:val="24"/>
          <w:szCs w:val="24"/>
          <w:lang w:val="es-ES_tradnl"/>
        </w:rPr>
        <w:t>un</w:t>
      </w:r>
      <w:r w:rsidR="0001012C" w:rsidRPr="0001012C">
        <w:rPr>
          <w:sz w:val="24"/>
          <w:szCs w:val="24"/>
          <w:lang w:val="es-ES_tradnl"/>
        </w:rPr>
        <w:t xml:space="preserve"> riesgo físico </w:t>
      </w:r>
      <w:r w:rsidR="0001012C">
        <w:rPr>
          <w:sz w:val="24"/>
          <w:szCs w:val="24"/>
          <w:lang w:val="es-ES_tradnl"/>
        </w:rPr>
        <w:t>presente en altos niveles en la empresa</w:t>
      </w:r>
      <w:r w:rsidR="0001012C" w:rsidRPr="0001012C">
        <w:rPr>
          <w:sz w:val="24"/>
          <w:szCs w:val="24"/>
          <w:lang w:val="es-ES_tradnl"/>
        </w:rPr>
        <w:t xml:space="preserve"> estudia</w:t>
      </w:r>
      <w:r w:rsidR="0001012C">
        <w:rPr>
          <w:sz w:val="24"/>
          <w:szCs w:val="24"/>
          <w:lang w:val="es-ES_tradnl"/>
        </w:rPr>
        <w:t xml:space="preserve">da, </w:t>
      </w:r>
      <w:r w:rsidR="0001012C" w:rsidRPr="0001012C">
        <w:rPr>
          <w:sz w:val="24"/>
          <w:szCs w:val="24"/>
          <w:lang w:val="es-ES_tradnl"/>
        </w:rPr>
        <w:t>esto hace que la realización de trabajo moderado y pesado conlleve una elevada tensión fisiológica. Caballero et al. (2011) en un estudio en Cuba, de sujetos jóvenes con una edad promedio de 31,7 años y experiencia laboral promedio de casi 10 años, expresa que la carga térmica aparece cuando existe interacción del ambiente, el vestuario y la actividad de una persona, produciéndose una tendencia al incremento de la temperatura corporal ambientes térmicos calurosos. Varios estudios coinciden en sus resultados, al igual que Flores &amp; Rodas (2022), en estudio de una empresa peruana (2022), Regalado &amp; Rosero (2023) y Hurtado (2023) (</w:t>
      </w:r>
      <w:r w:rsidR="00FF6B39">
        <w:rPr>
          <w:sz w:val="24"/>
          <w:szCs w:val="24"/>
          <w:lang w:val="es-ES_tradnl"/>
        </w:rPr>
        <w:t>51</w:t>
      </w:r>
      <w:r w:rsidR="0001012C" w:rsidRPr="0001012C">
        <w:rPr>
          <w:sz w:val="24"/>
          <w:szCs w:val="24"/>
          <w:lang w:val="es-ES_tradnl"/>
        </w:rPr>
        <w:t>-</w:t>
      </w:r>
      <w:r w:rsidR="00FF6B39">
        <w:rPr>
          <w:sz w:val="24"/>
          <w:szCs w:val="24"/>
          <w:lang w:val="es-ES_tradnl"/>
        </w:rPr>
        <w:t>56</w:t>
      </w:r>
      <w:r w:rsidR="0001012C" w:rsidRPr="0001012C">
        <w:rPr>
          <w:sz w:val="24"/>
          <w:szCs w:val="24"/>
          <w:lang w:val="es-ES_tradnl"/>
        </w:rPr>
        <w:t>)</w:t>
      </w:r>
      <w:r w:rsidR="00890794">
        <w:rPr>
          <w:sz w:val="24"/>
          <w:szCs w:val="24"/>
          <w:lang w:val="es-ES_tradnl"/>
        </w:rPr>
        <w:t>.</w:t>
      </w:r>
    </w:p>
    <w:p w:rsidR="008E4BD4" w:rsidRDefault="00890794" w:rsidP="003E5218">
      <w:pPr>
        <w:rPr>
          <w:sz w:val="24"/>
          <w:szCs w:val="24"/>
          <w:lang w:val="es-ES_tradnl"/>
        </w:rPr>
      </w:pPr>
      <w:r>
        <w:rPr>
          <w:sz w:val="24"/>
          <w:szCs w:val="24"/>
          <w:lang w:val="es-ES_tradnl"/>
        </w:rPr>
        <w:t>R</w:t>
      </w:r>
      <w:r w:rsidRPr="00890794">
        <w:rPr>
          <w:sz w:val="24"/>
          <w:szCs w:val="24"/>
          <w:lang w:val="es-ES_tradnl"/>
        </w:rPr>
        <w:t xml:space="preserve">iesgos por exigencias y demandas del trabajo, coinciden con el autor, que las demandas físicas generan alto riesgo en las grandes empresas. Así concuerdan estudios de Rodríguez &amp; </w:t>
      </w:r>
      <w:proofErr w:type="spellStart"/>
      <w:r w:rsidRPr="00890794">
        <w:rPr>
          <w:sz w:val="24"/>
          <w:szCs w:val="24"/>
          <w:lang w:val="es-ES_tradnl"/>
        </w:rPr>
        <w:t>Lainé</w:t>
      </w:r>
      <w:proofErr w:type="spellEnd"/>
      <w:r w:rsidRPr="00890794">
        <w:rPr>
          <w:sz w:val="24"/>
          <w:szCs w:val="24"/>
          <w:lang w:val="es-ES_tradnl"/>
        </w:rPr>
        <w:t xml:space="preserve"> (2023), Ibarra &amp; </w:t>
      </w:r>
      <w:proofErr w:type="spellStart"/>
      <w:r w:rsidRPr="00890794">
        <w:rPr>
          <w:sz w:val="24"/>
          <w:szCs w:val="24"/>
          <w:lang w:val="es-ES_tradnl"/>
        </w:rPr>
        <w:t>Vilchez</w:t>
      </w:r>
      <w:proofErr w:type="spellEnd"/>
      <w:r w:rsidRPr="00890794">
        <w:rPr>
          <w:sz w:val="24"/>
          <w:szCs w:val="24"/>
          <w:lang w:val="es-ES_tradnl"/>
        </w:rPr>
        <w:t xml:space="preserve"> (2022), Blanco (2024), Muñoz et al. (2023), Regalado (2023), Acosta et al. (2024). La evolución tecnológica ha transformado radicalmente el panorama laboral al generar una creciente necesidad de habilidades cognitivas en comparación con las habilid</w:t>
      </w:r>
      <w:r w:rsidR="002F2D30">
        <w:rPr>
          <w:sz w:val="24"/>
          <w:szCs w:val="24"/>
          <w:lang w:val="es-ES_tradnl"/>
        </w:rPr>
        <w:t>ades físicas tradicionales. (57</w:t>
      </w:r>
      <w:r w:rsidRPr="00890794">
        <w:rPr>
          <w:sz w:val="24"/>
          <w:szCs w:val="24"/>
          <w:lang w:val="es-ES_tradnl"/>
        </w:rPr>
        <w:t>-</w:t>
      </w:r>
      <w:r w:rsidR="002F2D30">
        <w:rPr>
          <w:sz w:val="24"/>
          <w:szCs w:val="24"/>
          <w:lang w:val="es-ES_tradnl"/>
        </w:rPr>
        <w:t>63</w:t>
      </w:r>
      <w:r w:rsidRPr="00890794">
        <w:rPr>
          <w:sz w:val="24"/>
          <w:szCs w:val="24"/>
          <w:lang w:val="es-ES_tradnl"/>
        </w:rPr>
        <w:t>)</w:t>
      </w:r>
      <w:r w:rsidR="008E4BD4">
        <w:rPr>
          <w:sz w:val="24"/>
          <w:szCs w:val="24"/>
          <w:lang w:val="es-ES_tradnl"/>
        </w:rPr>
        <w:t>.</w:t>
      </w:r>
    </w:p>
    <w:p w:rsidR="001A3B54" w:rsidRPr="003E5218" w:rsidRDefault="00577C4F" w:rsidP="003E5218">
      <w:pPr>
        <w:rPr>
          <w:sz w:val="24"/>
          <w:szCs w:val="24"/>
          <w:lang w:val="es-ES_tradnl"/>
        </w:rPr>
      </w:pPr>
      <w:r w:rsidRPr="00577C4F">
        <w:rPr>
          <w:sz w:val="24"/>
          <w:szCs w:val="24"/>
          <w:lang w:val="es-ES_tradnl"/>
        </w:rPr>
        <w:t xml:space="preserve">En relación al control de exámenes preventivos, se comprobó que los trabajadores en su examen médico </w:t>
      </w:r>
      <w:proofErr w:type="spellStart"/>
      <w:r w:rsidRPr="00577C4F">
        <w:rPr>
          <w:sz w:val="24"/>
          <w:szCs w:val="24"/>
          <w:lang w:val="es-ES_tradnl"/>
        </w:rPr>
        <w:t>preempleo</w:t>
      </w:r>
      <w:proofErr w:type="spellEnd"/>
      <w:r w:rsidRPr="00577C4F">
        <w:rPr>
          <w:sz w:val="24"/>
          <w:szCs w:val="24"/>
          <w:lang w:val="es-ES_tradnl"/>
        </w:rPr>
        <w:t xml:space="preserve"> se incorporan supuestamente sanos a la institución laboral, según dictamen médico; sin embargo, al cabo del año comienza a manifestar cambios en su estado físico y se establece la condición de enfermo. López et al. (2023) constatan una disminución en la realización de los exámenes médicos preventivos a los trabajadores con 5 347 exámenes médicos </w:t>
      </w:r>
      <w:proofErr w:type="spellStart"/>
      <w:r w:rsidRPr="00577C4F">
        <w:rPr>
          <w:sz w:val="24"/>
          <w:szCs w:val="24"/>
          <w:lang w:val="es-ES_tradnl"/>
        </w:rPr>
        <w:t>preempleos</w:t>
      </w:r>
      <w:proofErr w:type="spellEnd"/>
      <w:r w:rsidRPr="00577C4F">
        <w:rPr>
          <w:sz w:val="24"/>
          <w:szCs w:val="24"/>
          <w:lang w:val="es-ES_tradnl"/>
        </w:rPr>
        <w:t xml:space="preserve"> menos y 15 931 chequeos periódicos menos que en el 2023  por parte del Equipo Básico de Salud (EBS), lo que influyó en es el caso del Programa Nacional de Salud de los Trabajadores y describe la necesidad de informar al EBS las características del puesto de trabajo, las exigencias y los riesgos que va a asumir el trabajador en su desempeño laboral, de lo contrario este proceso se convierte en una evaluación virtual. </w:t>
      </w:r>
      <w:r w:rsidR="00ED0A8B" w:rsidRPr="00ED0A8B">
        <w:rPr>
          <w:sz w:val="24"/>
          <w:szCs w:val="24"/>
          <w:lang w:val="es-ES_tradnl"/>
        </w:rPr>
        <w:t xml:space="preserve">Arteaga et al. (2019) en un estudio con los médicos de familia en relación con la realización de exámenes que deben realizarle a la población trabajadora, puso de manifiesto que todos afirman que les corresponde realizar los exámenes médicos pre- empleo, pero el 46, 3 % asegura que debe realizar el examen médico periódico, el cual es obligatorio con una frecuencia anual o cada 2 años en dependencia de la complejidad del </w:t>
      </w:r>
      <w:r w:rsidR="00ED0A8B" w:rsidRPr="00ED0A8B">
        <w:rPr>
          <w:sz w:val="24"/>
          <w:szCs w:val="24"/>
          <w:lang w:val="es-ES_tradnl"/>
        </w:rPr>
        <w:lastRenderedPageBreak/>
        <w:t>puesto de trabajo. Además, comprobó que el 7,3 % de los profesionales conocen que tienen que realizar los exámenes médicos de reintegro. López J. et al. (2023) advierten, como imprescindible para la ejecución de un exame</w:t>
      </w:r>
      <w:r w:rsidR="00ED0A8B">
        <w:rPr>
          <w:sz w:val="24"/>
          <w:szCs w:val="24"/>
          <w:lang w:val="es-ES_tradnl"/>
        </w:rPr>
        <w:t xml:space="preserve">n médico preventivo con calidad. </w:t>
      </w:r>
      <w:r w:rsidR="00ED0A8B" w:rsidRPr="00ED0A8B">
        <w:rPr>
          <w:sz w:val="24"/>
          <w:szCs w:val="24"/>
          <w:lang w:val="es-ES_tradnl"/>
        </w:rPr>
        <w:t>(</w:t>
      </w:r>
      <w:r w:rsidR="00336DEE">
        <w:rPr>
          <w:sz w:val="24"/>
          <w:szCs w:val="24"/>
          <w:lang w:val="es-ES_tradnl"/>
        </w:rPr>
        <w:t>64</w:t>
      </w:r>
      <w:r w:rsidR="00ED0A8B" w:rsidRPr="00ED0A8B">
        <w:rPr>
          <w:sz w:val="24"/>
          <w:szCs w:val="24"/>
          <w:lang w:val="es-ES_tradnl"/>
        </w:rPr>
        <w:t>-</w:t>
      </w:r>
      <w:r w:rsidR="00336DEE">
        <w:rPr>
          <w:sz w:val="24"/>
          <w:szCs w:val="24"/>
          <w:lang w:val="es-ES_tradnl"/>
        </w:rPr>
        <w:t>67</w:t>
      </w:r>
      <w:r w:rsidR="00ED0A8B" w:rsidRPr="00ED0A8B">
        <w:rPr>
          <w:sz w:val="24"/>
          <w:szCs w:val="24"/>
          <w:lang w:val="es-ES_tradnl"/>
        </w:rPr>
        <w:t>)</w:t>
      </w:r>
      <w:r w:rsidR="001318C3">
        <w:rPr>
          <w:sz w:val="24"/>
          <w:szCs w:val="24"/>
          <w:lang w:val="es-ES_tradnl"/>
        </w:rPr>
        <w:t xml:space="preserve">. </w:t>
      </w:r>
      <w:r w:rsidR="00ED0A8B" w:rsidRPr="00ED0A8B">
        <w:rPr>
          <w:sz w:val="24"/>
          <w:szCs w:val="24"/>
          <w:lang w:val="es-ES_tradnl"/>
        </w:rPr>
        <w:t xml:space="preserve"> </w:t>
      </w:r>
      <w:r w:rsidR="001318C3" w:rsidRPr="001318C3">
        <w:rPr>
          <w:sz w:val="24"/>
          <w:szCs w:val="24"/>
          <w:lang w:val="es-ES_tradnl"/>
        </w:rPr>
        <w:t xml:space="preserve">Por otro lado las condiciones laborales, han hecho posible la emisión de certificados médicos de trastornos del sistema </w:t>
      </w:r>
      <w:proofErr w:type="spellStart"/>
      <w:r w:rsidR="001318C3" w:rsidRPr="001318C3">
        <w:rPr>
          <w:sz w:val="24"/>
          <w:szCs w:val="24"/>
          <w:lang w:val="es-ES_tradnl"/>
        </w:rPr>
        <w:t>osteomioarticular</w:t>
      </w:r>
      <w:proofErr w:type="spellEnd"/>
      <w:r w:rsidR="001318C3" w:rsidRPr="001318C3">
        <w:rPr>
          <w:sz w:val="24"/>
          <w:szCs w:val="24"/>
          <w:lang w:val="es-ES_tradnl"/>
        </w:rPr>
        <w:t>, que son lesiones que se asocian con la adopción de posturas forzadas e inadecuadas en el cumplimiento de las actividades laborales, repetitividad de la tarea, levantamiento y transporte de carga de manera inapropiada, los resultados de la investigación del autor también son tratados en estudios en grandes empresas de Játiva (2022), Sánchez et al. (2023), Larios et al. (2024). Las condiciones y medioambiente de trabajo con una mirada integradora, es preocupación constante en la productividad y el bienestar de los trabajadores. Las mismas son una realidad presente en todos los sectores de la economía y es responsabilidad individual y colectiva. En nuestro país se han experimentado avances significativos, pero aún existen desafíos que superar. Cada día se hace más necesario conocer la morbilidad para est</w:t>
      </w:r>
      <w:r w:rsidR="00336DEE">
        <w:rPr>
          <w:sz w:val="24"/>
          <w:szCs w:val="24"/>
          <w:lang w:val="es-ES_tradnl"/>
        </w:rPr>
        <w:t>ablecer políticas de salud. (68-70</w:t>
      </w:r>
      <w:bookmarkStart w:id="8" w:name="_GoBack"/>
      <w:bookmarkEnd w:id="8"/>
      <w:r w:rsidR="001318C3" w:rsidRPr="001318C3">
        <w:rPr>
          <w:sz w:val="24"/>
          <w:szCs w:val="24"/>
          <w:lang w:val="es-ES_tradnl"/>
        </w:rPr>
        <w:t>)</w:t>
      </w:r>
      <w:r w:rsidR="00890794" w:rsidRPr="00890794">
        <w:rPr>
          <w:sz w:val="24"/>
          <w:szCs w:val="24"/>
          <w:lang w:val="es-ES_tradnl"/>
        </w:rPr>
        <w:t xml:space="preserve">   </w:t>
      </w:r>
      <w:r w:rsidR="0001012C" w:rsidRPr="0001012C">
        <w:rPr>
          <w:sz w:val="24"/>
          <w:szCs w:val="24"/>
          <w:lang w:val="es-ES_tradnl"/>
        </w:rPr>
        <w:t xml:space="preserve">    </w:t>
      </w:r>
      <w:r w:rsidR="005A6868" w:rsidRPr="005A6868">
        <w:rPr>
          <w:sz w:val="24"/>
          <w:szCs w:val="24"/>
          <w:lang w:val="es-ES_tradnl"/>
        </w:rPr>
        <w:t xml:space="preserve"> </w:t>
      </w:r>
      <w:r w:rsidR="001A3B54" w:rsidRPr="001A3B54">
        <w:rPr>
          <w:sz w:val="24"/>
          <w:szCs w:val="24"/>
          <w:lang w:val="es-ES_tradnl"/>
        </w:rPr>
        <w:t xml:space="preserve">  </w:t>
      </w:r>
    </w:p>
    <w:p w:rsidR="007764A7" w:rsidRPr="00A912FE" w:rsidRDefault="007B5A4B">
      <w:pPr>
        <w:pStyle w:val="Heading1"/>
        <w:rPr>
          <w:rStyle w:val="AbsatzNormal"/>
          <w:sz w:val="24"/>
          <w:szCs w:val="24"/>
          <w:lang w:val="es-ES_tradnl"/>
        </w:rPr>
      </w:pPr>
      <w:r w:rsidRPr="00A912FE">
        <w:rPr>
          <w:rStyle w:val="AbsatzNormal"/>
          <w:sz w:val="24"/>
          <w:szCs w:val="24"/>
          <w:lang w:val="es-ES_tradnl"/>
        </w:rPr>
        <w:t xml:space="preserve">CONCLUSIONeS </w:t>
      </w:r>
    </w:p>
    <w:p w:rsidR="0006584B" w:rsidRPr="0006584B" w:rsidRDefault="0006584B" w:rsidP="0006584B">
      <w:pPr>
        <w:rPr>
          <w:bCs/>
          <w:sz w:val="24"/>
          <w:szCs w:val="24"/>
          <w:lang w:val="es-ES"/>
        </w:rPr>
      </w:pPr>
      <w:r w:rsidRPr="0006584B">
        <w:rPr>
          <w:bCs/>
          <w:sz w:val="24"/>
          <w:szCs w:val="24"/>
          <w:lang w:val="es-ES"/>
        </w:rPr>
        <w:t>En la investigación se identifica el predominio de los riesgos laborales físicos, observándose la no previsión de todos los riesgos relacionados con el medio ambiente laboral, para garantizar un entorno laboral seguro.</w:t>
      </w:r>
    </w:p>
    <w:p w:rsidR="0006584B" w:rsidRPr="0006584B" w:rsidRDefault="0006584B" w:rsidP="0006584B">
      <w:pPr>
        <w:rPr>
          <w:bCs/>
          <w:sz w:val="24"/>
          <w:szCs w:val="24"/>
          <w:lang w:val="es-ES"/>
        </w:rPr>
      </w:pPr>
      <w:r w:rsidRPr="0006584B">
        <w:rPr>
          <w:bCs/>
          <w:sz w:val="24"/>
          <w:szCs w:val="24"/>
          <w:lang w:val="es-ES"/>
        </w:rPr>
        <w:t xml:space="preserve">La medición de las variables de vigilancia en salud, de la morbilidad y exámenes preventivos a la población trabajadora, proviene de fuentes de datos no bien consolidadas. Existen brechas en las condiciones y el entorno en los centros de trabajo que afectan la salud y el bienestar de los trabajadores. </w:t>
      </w:r>
    </w:p>
    <w:p w:rsidR="0006584B" w:rsidRDefault="0006584B" w:rsidP="0006584B">
      <w:pPr>
        <w:pStyle w:val="Heading1withoutNr"/>
        <w:jc w:val="both"/>
        <w:rPr>
          <w:rFonts w:cs="Times New Roman"/>
          <w:bCs w:val="0"/>
          <w:caps w:val="0"/>
          <w:sz w:val="24"/>
          <w:szCs w:val="24"/>
          <w:lang w:val="es-ES_tradnl" w:eastAsia="de-DE"/>
        </w:rPr>
      </w:pPr>
    </w:p>
    <w:sectPr w:rsidR="0006584B" w:rsidSect="00E62185">
      <w:type w:val="continuous"/>
      <w:pgSz w:w="11907" w:h="15819"/>
      <w:pgMar w:top="1417" w:right="794" w:bottom="1134" w:left="1077" w:header="850" w:footer="850" w:gutter="0"/>
      <w:cols w:space="34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4A7" w:rsidRDefault="007B5A4B">
      <w:r>
        <w:separator/>
      </w:r>
    </w:p>
  </w:endnote>
  <w:endnote w:type="continuationSeparator" w:id="0">
    <w:p w:rsidR="007764A7" w:rsidRDefault="007B5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Onyx">
    <w:panose1 w:val="04050602080702020203"/>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4A7" w:rsidRDefault="007B5A4B">
      <w:pPr>
        <w:pStyle w:val="P1a"/>
      </w:pPr>
      <w:r>
        <w:separator/>
      </w:r>
    </w:p>
  </w:footnote>
  <w:footnote w:type="continuationSeparator" w:id="0">
    <w:p w:rsidR="007764A7" w:rsidRDefault="007B5A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4A7" w:rsidRDefault="007B5A4B">
    <w:pPr>
      <w:pStyle w:val="Encabezado"/>
      <w:pBdr>
        <w:bottom w:val="thickThinSmallGap" w:sz="24" w:space="1" w:color="622423"/>
      </w:pBdr>
      <w:jc w:val="center"/>
      <w:rPr>
        <w:color w:val="808080"/>
        <w:sz w:val="20"/>
        <w:lang w:val="es-ES"/>
      </w:rPr>
    </w:pPr>
    <w:r>
      <w:rPr>
        <w:color w:val="808080"/>
        <w:sz w:val="20"/>
        <w:lang w:val="es-ES"/>
      </w:rPr>
      <w:t xml:space="preserve">I Jornada Científica de Higiene, Epidemiología y Microbiología </w:t>
    </w:r>
  </w:p>
  <w:p w:rsidR="007764A7" w:rsidRDefault="007B5A4B">
    <w:pPr>
      <w:pStyle w:val="Encabezado"/>
      <w:pBdr>
        <w:bottom w:val="thickThinSmallGap" w:sz="24" w:space="1" w:color="622423"/>
      </w:pBdr>
      <w:jc w:val="center"/>
      <w:rPr>
        <w:color w:val="808080"/>
        <w:sz w:val="20"/>
        <w:lang w:val="es-ES"/>
      </w:rPr>
    </w:pPr>
    <w:r>
      <w:rPr>
        <w:color w:val="808080"/>
        <w:sz w:val="20"/>
        <w:lang w:val="es-ES"/>
      </w:rPr>
      <w:t>La Habana 2025</w:t>
    </w:r>
  </w:p>
  <w:p w:rsidR="007764A7" w:rsidRDefault="007764A7">
    <w:pPr>
      <w:pStyle w:val="Encabezado"/>
      <w:rPr>
        <w:szCs w:val="22"/>
        <w:lang w:val="es-E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4A7" w:rsidRDefault="007B5A4B">
    <w:pPr>
      <w:pStyle w:val="Encabezado"/>
      <w:pBdr>
        <w:bottom w:val="thickThinSmallGap" w:sz="24" w:space="1" w:color="622423"/>
      </w:pBdr>
      <w:jc w:val="center"/>
      <w:rPr>
        <w:color w:val="808080"/>
        <w:sz w:val="20"/>
        <w:lang w:val="es-ES"/>
      </w:rPr>
    </w:pPr>
    <w:r>
      <w:rPr>
        <w:color w:val="808080"/>
        <w:sz w:val="20"/>
        <w:lang w:val="es-ES"/>
      </w:rPr>
      <w:t xml:space="preserve">I Jornada Virtual de Higiene, Epidemiología y Microbiología </w:t>
    </w:r>
  </w:p>
  <w:p w:rsidR="007764A7" w:rsidRDefault="007B5A4B">
    <w:pPr>
      <w:pStyle w:val="Encabezado"/>
      <w:pBdr>
        <w:bottom w:val="thickThinSmallGap" w:sz="24" w:space="1" w:color="622423"/>
      </w:pBdr>
      <w:jc w:val="center"/>
      <w:rPr>
        <w:color w:val="808080"/>
        <w:sz w:val="20"/>
        <w:lang w:val="es-ES"/>
      </w:rPr>
    </w:pPr>
    <w:r>
      <w:rPr>
        <w:color w:val="808080"/>
        <w:sz w:val="20"/>
        <w:lang w:val="es-ES"/>
      </w:rPr>
      <w:t>La Habana 2025</w:t>
    </w:r>
  </w:p>
  <w:p w:rsidR="007764A7" w:rsidRDefault="007B5A4B">
    <w:pPr>
      <w:pStyle w:val="Encabezado"/>
      <w:tabs>
        <w:tab w:val="clear" w:pos="10036"/>
        <w:tab w:val="left" w:pos="6143"/>
      </w:tabs>
      <w:rPr>
        <w:szCs w:val="22"/>
        <w:lang w:val="es-ES"/>
      </w:rPr>
    </w:pPr>
    <w:r>
      <w:rPr>
        <w:szCs w:val="22"/>
        <w:lang w:val="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304"/>
    <w:multiLevelType w:val="singleLevel"/>
    <w:tmpl w:val="40E2A3C6"/>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0AD1DB6"/>
    <w:multiLevelType w:val="hybridMultilevel"/>
    <w:tmpl w:val="0EE260E4"/>
    <w:lvl w:ilvl="0" w:tplc="2CA66940">
      <w:start w:val="1"/>
      <w:numFmt w:val="bullet"/>
      <w:lvlText w:val=""/>
      <w:lvlJc w:val="left"/>
      <w:pPr>
        <w:ind w:left="947" w:hanging="360"/>
      </w:pPr>
      <w:rPr>
        <w:rFonts w:ascii="Wingdings" w:hAnsi="Wingdings" w:hint="default"/>
      </w:rPr>
    </w:lvl>
    <w:lvl w:ilvl="1" w:tplc="0C0A0003" w:tentative="1">
      <w:start w:val="1"/>
      <w:numFmt w:val="bullet"/>
      <w:lvlText w:val="o"/>
      <w:lvlJc w:val="left"/>
      <w:pPr>
        <w:ind w:left="1667" w:hanging="360"/>
      </w:pPr>
      <w:rPr>
        <w:rFonts w:ascii="Courier New" w:hAnsi="Courier New" w:cs="Courier New" w:hint="default"/>
      </w:rPr>
    </w:lvl>
    <w:lvl w:ilvl="2" w:tplc="0C0A0005" w:tentative="1">
      <w:start w:val="1"/>
      <w:numFmt w:val="bullet"/>
      <w:lvlText w:val=""/>
      <w:lvlJc w:val="left"/>
      <w:pPr>
        <w:ind w:left="2387" w:hanging="360"/>
      </w:pPr>
      <w:rPr>
        <w:rFonts w:ascii="Wingdings" w:hAnsi="Wingdings" w:hint="default"/>
      </w:rPr>
    </w:lvl>
    <w:lvl w:ilvl="3" w:tplc="0C0A0001" w:tentative="1">
      <w:start w:val="1"/>
      <w:numFmt w:val="bullet"/>
      <w:lvlText w:val=""/>
      <w:lvlJc w:val="left"/>
      <w:pPr>
        <w:ind w:left="3107" w:hanging="360"/>
      </w:pPr>
      <w:rPr>
        <w:rFonts w:ascii="Symbol" w:hAnsi="Symbol" w:hint="default"/>
      </w:rPr>
    </w:lvl>
    <w:lvl w:ilvl="4" w:tplc="0C0A0003" w:tentative="1">
      <w:start w:val="1"/>
      <w:numFmt w:val="bullet"/>
      <w:lvlText w:val="o"/>
      <w:lvlJc w:val="left"/>
      <w:pPr>
        <w:ind w:left="3827" w:hanging="360"/>
      </w:pPr>
      <w:rPr>
        <w:rFonts w:ascii="Courier New" w:hAnsi="Courier New" w:cs="Courier New" w:hint="default"/>
      </w:rPr>
    </w:lvl>
    <w:lvl w:ilvl="5" w:tplc="0C0A0005" w:tentative="1">
      <w:start w:val="1"/>
      <w:numFmt w:val="bullet"/>
      <w:lvlText w:val=""/>
      <w:lvlJc w:val="left"/>
      <w:pPr>
        <w:ind w:left="4547" w:hanging="360"/>
      </w:pPr>
      <w:rPr>
        <w:rFonts w:ascii="Wingdings" w:hAnsi="Wingdings" w:hint="default"/>
      </w:rPr>
    </w:lvl>
    <w:lvl w:ilvl="6" w:tplc="0C0A0001" w:tentative="1">
      <w:start w:val="1"/>
      <w:numFmt w:val="bullet"/>
      <w:lvlText w:val=""/>
      <w:lvlJc w:val="left"/>
      <w:pPr>
        <w:ind w:left="5267" w:hanging="360"/>
      </w:pPr>
      <w:rPr>
        <w:rFonts w:ascii="Symbol" w:hAnsi="Symbol" w:hint="default"/>
      </w:rPr>
    </w:lvl>
    <w:lvl w:ilvl="7" w:tplc="0C0A0003" w:tentative="1">
      <w:start w:val="1"/>
      <w:numFmt w:val="bullet"/>
      <w:lvlText w:val="o"/>
      <w:lvlJc w:val="left"/>
      <w:pPr>
        <w:ind w:left="5987" w:hanging="360"/>
      </w:pPr>
      <w:rPr>
        <w:rFonts w:ascii="Courier New" w:hAnsi="Courier New" w:cs="Courier New" w:hint="default"/>
      </w:rPr>
    </w:lvl>
    <w:lvl w:ilvl="8" w:tplc="0C0A0005" w:tentative="1">
      <w:start w:val="1"/>
      <w:numFmt w:val="bullet"/>
      <w:lvlText w:val=""/>
      <w:lvlJc w:val="left"/>
      <w:pPr>
        <w:ind w:left="6707" w:hanging="360"/>
      </w:pPr>
      <w:rPr>
        <w:rFonts w:ascii="Wingdings" w:hAnsi="Wingdings" w:hint="default"/>
      </w:rPr>
    </w:lvl>
  </w:abstractNum>
  <w:abstractNum w:abstractNumId="2" w15:restartNumberingAfterBreak="0">
    <w:nsid w:val="054B4461"/>
    <w:multiLevelType w:val="multilevel"/>
    <w:tmpl w:val="FDECCD2E"/>
    <w:lvl w:ilvl="0">
      <w:start w:val="1"/>
      <w:numFmt w:val="bullet"/>
      <w:lvlText w:val=""/>
      <w:lvlJc w:val="left"/>
      <w:pPr>
        <w:tabs>
          <w:tab w:val="num" w:pos="227"/>
        </w:tabs>
        <w:ind w:left="227" w:hanging="227"/>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912CCF"/>
    <w:multiLevelType w:val="multilevel"/>
    <w:tmpl w:val="5468884A"/>
    <w:lvl w:ilvl="0">
      <w:start w:val="1"/>
      <w:numFmt w:val="upperRoman"/>
      <w:suff w:val="space"/>
      <w:lvlText w:val="%1."/>
      <w:lvlJc w:val="center"/>
      <w:pPr>
        <w:ind w:left="0" w:firstLine="0"/>
      </w:pPr>
      <w:rPr>
        <w:rFonts w:ascii="Times New Roman" w:hAnsi="Times New Roman" w:hint="default"/>
        <w:sz w:val="22"/>
        <w:szCs w:val="22"/>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4" w15:restartNumberingAfterBreak="0">
    <w:nsid w:val="05C930A3"/>
    <w:multiLevelType w:val="multilevel"/>
    <w:tmpl w:val="19564534"/>
    <w:lvl w:ilvl="0">
      <w:start w:val="1"/>
      <w:numFmt w:val="upperRoman"/>
      <w:lvlText w:val="%1)"/>
      <w:lvlJc w:val="center"/>
      <w:pPr>
        <w:tabs>
          <w:tab w:val="num" w:pos="700"/>
        </w:tabs>
        <w:ind w:left="700" w:hanging="72"/>
      </w:pPr>
      <w:rPr>
        <w:rFonts w:hint="default"/>
      </w:rPr>
    </w:lvl>
    <w:lvl w:ilvl="1">
      <w:start w:val="1"/>
      <w:numFmt w:val="upperLetter"/>
      <w:lvlText w:val="%2)"/>
      <w:lvlJc w:val="left"/>
      <w:pPr>
        <w:tabs>
          <w:tab w:val="num" w:pos="1060"/>
        </w:tabs>
        <w:ind w:left="1060" w:hanging="36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5" w15:restartNumberingAfterBreak="0">
    <w:nsid w:val="0663459C"/>
    <w:multiLevelType w:val="multilevel"/>
    <w:tmpl w:val="694C26E0"/>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BB4540"/>
    <w:multiLevelType w:val="multilevel"/>
    <w:tmpl w:val="CF7446DA"/>
    <w:lvl w:ilvl="0">
      <w:start w:val="1"/>
      <w:numFmt w:val="upperRoman"/>
      <w:pStyle w:val="Ttulo1"/>
      <w:suff w:val="space"/>
      <w:lvlText w:val="%1."/>
      <w:lvlJc w:val="center"/>
      <w:pPr>
        <w:ind w:left="0" w:firstLine="0"/>
      </w:pPr>
      <w:rPr>
        <w:rFonts w:ascii="Times New Roman" w:hAnsi="Times New Roman" w:hint="default"/>
        <w:sz w:val="24"/>
        <w:szCs w:val="20"/>
        <w:lang w:val="es-VE"/>
      </w:rPr>
    </w:lvl>
    <w:lvl w:ilvl="1">
      <w:start w:val="1"/>
      <w:numFmt w:val="upperLetter"/>
      <w:pStyle w:val="Ttulo2"/>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7" w15:restartNumberingAfterBreak="0">
    <w:nsid w:val="0AEB7890"/>
    <w:multiLevelType w:val="multilevel"/>
    <w:tmpl w:val="02BE8B7C"/>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C066E2F"/>
    <w:multiLevelType w:val="hybridMultilevel"/>
    <w:tmpl w:val="BBFAF85A"/>
    <w:lvl w:ilvl="0" w:tplc="1992596A">
      <w:start w:val="1"/>
      <w:numFmt w:val="bullet"/>
      <w:lvlText w:val=""/>
      <w:lvlJc w:val="left"/>
      <w:pPr>
        <w:tabs>
          <w:tab w:val="num" w:pos="1790"/>
        </w:tabs>
        <w:ind w:left="1790" w:hanging="360"/>
      </w:pPr>
      <w:rPr>
        <w:rFonts w:ascii="Symbol" w:hAnsi="Symbol" w:hint="default"/>
        <w:sz w:val="20"/>
      </w:rPr>
    </w:lvl>
    <w:lvl w:ilvl="1" w:tplc="BB066986">
      <w:start w:val="1"/>
      <w:numFmt w:val="bullet"/>
      <w:lvlText w:val=""/>
      <w:lvlJc w:val="left"/>
      <w:pPr>
        <w:tabs>
          <w:tab w:val="num" w:pos="2700"/>
        </w:tabs>
        <w:ind w:left="2700" w:hanging="1282"/>
      </w:pPr>
      <w:rPr>
        <w:rFonts w:ascii="Symbol" w:hAnsi="Symbol" w:hint="default"/>
        <w:sz w:val="20"/>
      </w:rPr>
    </w:lvl>
    <w:lvl w:ilvl="2" w:tplc="A7CCB9E0" w:tentative="1">
      <w:start w:val="1"/>
      <w:numFmt w:val="bullet"/>
      <w:lvlText w:val=""/>
      <w:lvlJc w:val="left"/>
      <w:pPr>
        <w:tabs>
          <w:tab w:val="num" w:pos="3420"/>
        </w:tabs>
        <w:ind w:left="3420" w:hanging="360"/>
      </w:pPr>
      <w:rPr>
        <w:rFonts w:ascii="Wingdings" w:hAnsi="Wingdings" w:hint="default"/>
      </w:rPr>
    </w:lvl>
    <w:lvl w:ilvl="3" w:tplc="7072651A" w:tentative="1">
      <w:start w:val="1"/>
      <w:numFmt w:val="bullet"/>
      <w:lvlText w:val=""/>
      <w:lvlJc w:val="left"/>
      <w:pPr>
        <w:tabs>
          <w:tab w:val="num" w:pos="4140"/>
        </w:tabs>
        <w:ind w:left="4140" w:hanging="360"/>
      </w:pPr>
      <w:rPr>
        <w:rFonts w:ascii="Symbol" w:hAnsi="Symbol" w:hint="default"/>
      </w:rPr>
    </w:lvl>
    <w:lvl w:ilvl="4" w:tplc="27B23306" w:tentative="1">
      <w:start w:val="1"/>
      <w:numFmt w:val="bullet"/>
      <w:lvlText w:val="o"/>
      <w:lvlJc w:val="left"/>
      <w:pPr>
        <w:tabs>
          <w:tab w:val="num" w:pos="4860"/>
        </w:tabs>
        <w:ind w:left="4860" w:hanging="360"/>
      </w:pPr>
      <w:rPr>
        <w:rFonts w:ascii="Courier New" w:hAnsi="Courier New" w:cs="Courier New" w:hint="default"/>
      </w:rPr>
    </w:lvl>
    <w:lvl w:ilvl="5" w:tplc="ED1A8F1C" w:tentative="1">
      <w:start w:val="1"/>
      <w:numFmt w:val="bullet"/>
      <w:lvlText w:val=""/>
      <w:lvlJc w:val="left"/>
      <w:pPr>
        <w:tabs>
          <w:tab w:val="num" w:pos="5580"/>
        </w:tabs>
        <w:ind w:left="5580" w:hanging="360"/>
      </w:pPr>
      <w:rPr>
        <w:rFonts w:ascii="Wingdings" w:hAnsi="Wingdings" w:hint="default"/>
      </w:rPr>
    </w:lvl>
    <w:lvl w:ilvl="6" w:tplc="966886E2" w:tentative="1">
      <w:start w:val="1"/>
      <w:numFmt w:val="bullet"/>
      <w:lvlText w:val=""/>
      <w:lvlJc w:val="left"/>
      <w:pPr>
        <w:tabs>
          <w:tab w:val="num" w:pos="6300"/>
        </w:tabs>
        <w:ind w:left="6300" w:hanging="360"/>
      </w:pPr>
      <w:rPr>
        <w:rFonts w:ascii="Symbol" w:hAnsi="Symbol" w:hint="default"/>
      </w:rPr>
    </w:lvl>
    <w:lvl w:ilvl="7" w:tplc="09B4B278" w:tentative="1">
      <w:start w:val="1"/>
      <w:numFmt w:val="bullet"/>
      <w:lvlText w:val="o"/>
      <w:lvlJc w:val="left"/>
      <w:pPr>
        <w:tabs>
          <w:tab w:val="num" w:pos="7020"/>
        </w:tabs>
        <w:ind w:left="7020" w:hanging="360"/>
      </w:pPr>
      <w:rPr>
        <w:rFonts w:ascii="Courier New" w:hAnsi="Courier New" w:cs="Courier New" w:hint="default"/>
      </w:rPr>
    </w:lvl>
    <w:lvl w:ilvl="8" w:tplc="47D2C4EC" w:tentative="1">
      <w:start w:val="1"/>
      <w:numFmt w:val="bullet"/>
      <w:lvlText w:val=""/>
      <w:lvlJc w:val="left"/>
      <w:pPr>
        <w:tabs>
          <w:tab w:val="num" w:pos="7740"/>
        </w:tabs>
        <w:ind w:left="7740" w:hanging="360"/>
      </w:pPr>
      <w:rPr>
        <w:rFonts w:ascii="Wingdings" w:hAnsi="Wingdings" w:hint="default"/>
      </w:rPr>
    </w:lvl>
  </w:abstractNum>
  <w:abstractNum w:abstractNumId="9" w15:restartNumberingAfterBreak="0">
    <w:nsid w:val="0DD71F02"/>
    <w:multiLevelType w:val="hybridMultilevel"/>
    <w:tmpl w:val="803A9714"/>
    <w:lvl w:ilvl="0" w:tplc="555044C4">
      <w:start w:val="1"/>
      <w:numFmt w:val="bullet"/>
      <w:lvlText w:val="-"/>
      <w:lvlJc w:val="left"/>
      <w:pPr>
        <w:tabs>
          <w:tab w:val="num" w:pos="1701"/>
        </w:tabs>
        <w:ind w:left="1701" w:hanging="283"/>
      </w:pPr>
      <w:rPr>
        <w:rFonts w:ascii="Times New Roman" w:hAnsi="Times New Roman" w:cs="Times New Roman" w:hint="default"/>
      </w:rPr>
    </w:lvl>
    <w:lvl w:ilvl="1" w:tplc="9E84CFC4">
      <w:start w:val="1"/>
      <w:numFmt w:val="bullet"/>
      <w:lvlText w:val="-"/>
      <w:lvlJc w:val="left"/>
      <w:pPr>
        <w:tabs>
          <w:tab w:val="num" w:pos="1363"/>
        </w:tabs>
        <w:ind w:left="1363" w:hanging="283"/>
      </w:pPr>
      <w:rPr>
        <w:rFonts w:ascii="Times New Roman" w:hAnsi="Times New Roman" w:cs="Times New Roman" w:hint="default"/>
      </w:rPr>
    </w:lvl>
    <w:lvl w:ilvl="2" w:tplc="15B4F2F4">
      <w:start w:val="1"/>
      <w:numFmt w:val="bullet"/>
      <w:lvlText w:val=""/>
      <w:lvlJc w:val="left"/>
      <w:pPr>
        <w:tabs>
          <w:tab w:val="num" w:pos="2160"/>
        </w:tabs>
        <w:ind w:left="2160" w:hanging="360"/>
      </w:pPr>
      <w:rPr>
        <w:rFonts w:ascii="Wingdings" w:hAnsi="Wingdings" w:hint="default"/>
      </w:rPr>
    </w:lvl>
    <w:lvl w:ilvl="3" w:tplc="1C4CE874" w:tentative="1">
      <w:start w:val="1"/>
      <w:numFmt w:val="bullet"/>
      <w:lvlText w:val=""/>
      <w:lvlJc w:val="left"/>
      <w:pPr>
        <w:tabs>
          <w:tab w:val="num" w:pos="2880"/>
        </w:tabs>
        <w:ind w:left="2880" w:hanging="360"/>
      </w:pPr>
      <w:rPr>
        <w:rFonts w:ascii="Symbol" w:hAnsi="Symbol" w:hint="default"/>
      </w:rPr>
    </w:lvl>
    <w:lvl w:ilvl="4" w:tplc="6AA25EBA" w:tentative="1">
      <w:start w:val="1"/>
      <w:numFmt w:val="bullet"/>
      <w:lvlText w:val="o"/>
      <w:lvlJc w:val="left"/>
      <w:pPr>
        <w:tabs>
          <w:tab w:val="num" w:pos="3600"/>
        </w:tabs>
        <w:ind w:left="3600" w:hanging="360"/>
      </w:pPr>
      <w:rPr>
        <w:rFonts w:ascii="Courier New" w:hAnsi="Courier New" w:cs="Courier New" w:hint="default"/>
      </w:rPr>
    </w:lvl>
    <w:lvl w:ilvl="5" w:tplc="8C669A14" w:tentative="1">
      <w:start w:val="1"/>
      <w:numFmt w:val="bullet"/>
      <w:lvlText w:val=""/>
      <w:lvlJc w:val="left"/>
      <w:pPr>
        <w:tabs>
          <w:tab w:val="num" w:pos="4320"/>
        </w:tabs>
        <w:ind w:left="4320" w:hanging="360"/>
      </w:pPr>
      <w:rPr>
        <w:rFonts w:ascii="Wingdings" w:hAnsi="Wingdings" w:hint="default"/>
      </w:rPr>
    </w:lvl>
    <w:lvl w:ilvl="6" w:tplc="7CBA8396" w:tentative="1">
      <w:start w:val="1"/>
      <w:numFmt w:val="bullet"/>
      <w:lvlText w:val=""/>
      <w:lvlJc w:val="left"/>
      <w:pPr>
        <w:tabs>
          <w:tab w:val="num" w:pos="5040"/>
        </w:tabs>
        <w:ind w:left="5040" w:hanging="360"/>
      </w:pPr>
      <w:rPr>
        <w:rFonts w:ascii="Symbol" w:hAnsi="Symbol" w:hint="default"/>
      </w:rPr>
    </w:lvl>
    <w:lvl w:ilvl="7" w:tplc="72942D7E" w:tentative="1">
      <w:start w:val="1"/>
      <w:numFmt w:val="bullet"/>
      <w:lvlText w:val="o"/>
      <w:lvlJc w:val="left"/>
      <w:pPr>
        <w:tabs>
          <w:tab w:val="num" w:pos="5760"/>
        </w:tabs>
        <w:ind w:left="5760" w:hanging="360"/>
      </w:pPr>
      <w:rPr>
        <w:rFonts w:ascii="Courier New" w:hAnsi="Courier New" w:cs="Courier New" w:hint="default"/>
      </w:rPr>
    </w:lvl>
    <w:lvl w:ilvl="8" w:tplc="C9E4E6A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3548D4"/>
    <w:multiLevelType w:val="multilevel"/>
    <w:tmpl w:val="77489F52"/>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5D2531C"/>
    <w:multiLevelType w:val="singleLevel"/>
    <w:tmpl w:val="536AA2AC"/>
    <w:lvl w:ilvl="0">
      <w:start w:val="1"/>
      <w:numFmt w:val="decimal"/>
      <w:lvlText w:val="%1."/>
      <w:lvlJc w:val="left"/>
      <w:pPr>
        <w:tabs>
          <w:tab w:val="num" w:pos="926"/>
        </w:tabs>
        <w:ind w:left="926" w:hanging="360"/>
      </w:pPr>
    </w:lvl>
  </w:abstractNum>
  <w:abstractNum w:abstractNumId="12" w15:restartNumberingAfterBreak="0">
    <w:nsid w:val="166C6E81"/>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92D1B3D"/>
    <w:multiLevelType w:val="multilevel"/>
    <w:tmpl w:val="393646FE"/>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1C9115F2"/>
    <w:multiLevelType w:val="multilevel"/>
    <w:tmpl w:val="4A60AFA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5" w15:restartNumberingAfterBreak="0">
    <w:nsid w:val="1CD71A9C"/>
    <w:multiLevelType w:val="hybridMultilevel"/>
    <w:tmpl w:val="120C9352"/>
    <w:lvl w:ilvl="0" w:tplc="3B720A0E">
      <w:start w:val="1"/>
      <w:numFmt w:val="bullet"/>
      <w:lvlText w:val="-"/>
      <w:lvlJc w:val="left"/>
      <w:pPr>
        <w:tabs>
          <w:tab w:val="num" w:pos="1701"/>
        </w:tabs>
        <w:ind w:left="1701" w:hanging="283"/>
      </w:pPr>
      <w:rPr>
        <w:rFonts w:ascii="Times New Roman" w:hAnsi="Times New Roman" w:cs="Times New Roman" w:hint="default"/>
      </w:rPr>
    </w:lvl>
    <w:lvl w:ilvl="1" w:tplc="2AD21388" w:tentative="1">
      <w:start w:val="1"/>
      <w:numFmt w:val="bullet"/>
      <w:lvlText w:val="o"/>
      <w:lvlJc w:val="left"/>
      <w:pPr>
        <w:tabs>
          <w:tab w:val="num" w:pos="1440"/>
        </w:tabs>
        <w:ind w:left="1440" w:hanging="360"/>
      </w:pPr>
      <w:rPr>
        <w:rFonts w:ascii="Courier New" w:hAnsi="Courier New" w:cs="Courier New" w:hint="default"/>
      </w:rPr>
    </w:lvl>
    <w:lvl w:ilvl="2" w:tplc="93FA555A">
      <w:start w:val="1"/>
      <w:numFmt w:val="bullet"/>
      <w:lvlText w:val=""/>
      <w:lvlJc w:val="left"/>
      <w:pPr>
        <w:tabs>
          <w:tab w:val="num" w:pos="2160"/>
        </w:tabs>
        <w:ind w:left="2160" w:hanging="360"/>
      </w:pPr>
      <w:rPr>
        <w:rFonts w:ascii="Wingdings" w:hAnsi="Wingdings" w:hint="default"/>
      </w:rPr>
    </w:lvl>
    <w:lvl w:ilvl="3" w:tplc="DF08EF28" w:tentative="1">
      <w:start w:val="1"/>
      <w:numFmt w:val="bullet"/>
      <w:lvlText w:val=""/>
      <w:lvlJc w:val="left"/>
      <w:pPr>
        <w:tabs>
          <w:tab w:val="num" w:pos="2880"/>
        </w:tabs>
        <w:ind w:left="2880" w:hanging="360"/>
      </w:pPr>
      <w:rPr>
        <w:rFonts w:ascii="Symbol" w:hAnsi="Symbol" w:hint="default"/>
      </w:rPr>
    </w:lvl>
    <w:lvl w:ilvl="4" w:tplc="50B8FA5C" w:tentative="1">
      <w:start w:val="1"/>
      <w:numFmt w:val="bullet"/>
      <w:lvlText w:val="o"/>
      <w:lvlJc w:val="left"/>
      <w:pPr>
        <w:tabs>
          <w:tab w:val="num" w:pos="3600"/>
        </w:tabs>
        <w:ind w:left="3600" w:hanging="360"/>
      </w:pPr>
      <w:rPr>
        <w:rFonts w:ascii="Courier New" w:hAnsi="Courier New" w:cs="Courier New" w:hint="default"/>
      </w:rPr>
    </w:lvl>
    <w:lvl w:ilvl="5" w:tplc="3EDCF306" w:tentative="1">
      <w:start w:val="1"/>
      <w:numFmt w:val="bullet"/>
      <w:lvlText w:val=""/>
      <w:lvlJc w:val="left"/>
      <w:pPr>
        <w:tabs>
          <w:tab w:val="num" w:pos="4320"/>
        </w:tabs>
        <w:ind w:left="4320" w:hanging="360"/>
      </w:pPr>
      <w:rPr>
        <w:rFonts w:ascii="Wingdings" w:hAnsi="Wingdings" w:hint="default"/>
      </w:rPr>
    </w:lvl>
    <w:lvl w:ilvl="6" w:tplc="C4687316" w:tentative="1">
      <w:start w:val="1"/>
      <w:numFmt w:val="bullet"/>
      <w:lvlText w:val=""/>
      <w:lvlJc w:val="left"/>
      <w:pPr>
        <w:tabs>
          <w:tab w:val="num" w:pos="5040"/>
        </w:tabs>
        <w:ind w:left="5040" w:hanging="360"/>
      </w:pPr>
      <w:rPr>
        <w:rFonts w:ascii="Symbol" w:hAnsi="Symbol" w:hint="default"/>
      </w:rPr>
    </w:lvl>
    <w:lvl w:ilvl="7" w:tplc="750E2458" w:tentative="1">
      <w:start w:val="1"/>
      <w:numFmt w:val="bullet"/>
      <w:lvlText w:val="o"/>
      <w:lvlJc w:val="left"/>
      <w:pPr>
        <w:tabs>
          <w:tab w:val="num" w:pos="5760"/>
        </w:tabs>
        <w:ind w:left="5760" w:hanging="360"/>
      </w:pPr>
      <w:rPr>
        <w:rFonts w:ascii="Courier New" w:hAnsi="Courier New" w:cs="Courier New" w:hint="default"/>
      </w:rPr>
    </w:lvl>
    <w:lvl w:ilvl="8" w:tplc="870AF28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4F3241"/>
    <w:multiLevelType w:val="multilevel"/>
    <w:tmpl w:val="483A3D44"/>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23340C6"/>
    <w:multiLevelType w:val="singleLevel"/>
    <w:tmpl w:val="7826C01E"/>
    <w:lvl w:ilvl="0">
      <w:start w:val="1"/>
      <w:numFmt w:val="decimal"/>
      <w:lvlText w:val="%1."/>
      <w:lvlJc w:val="left"/>
      <w:pPr>
        <w:tabs>
          <w:tab w:val="num" w:pos="643"/>
        </w:tabs>
        <w:ind w:left="643" w:hanging="360"/>
      </w:pPr>
    </w:lvl>
  </w:abstractNum>
  <w:abstractNum w:abstractNumId="18" w15:restartNumberingAfterBreak="0">
    <w:nsid w:val="23E95E3E"/>
    <w:multiLevelType w:val="hybridMultilevel"/>
    <w:tmpl w:val="6728C352"/>
    <w:lvl w:ilvl="0" w:tplc="A4E8C8C6">
      <w:start w:val="1"/>
      <w:numFmt w:val="bullet"/>
      <w:lvlText w:val=""/>
      <w:lvlJc w:val="left"/>
      <w:pPr>
        <w:ind w:left="720" w:hanging="360"/>
      </w:pPr>
      <w:rPr>
        <w:rFonts w:ascii="Symbol" w:hAnsi="Symbol" w:hint="default"/>
      </w:rPr>
    </w:lvl>
    <w:lvl w:ilvl="1" w:tplc="F448FB38" w:tentative="1">
      <w:start w:val="1"/>
      <w:numFmt w:val="bullet"/>
      <w:lvlText w:val="o"/>
      <w:lvlJc w:val="left"/>
      <w:pPr>
        <w:ind w:left="1440" w:hanging="360"/>
      </w:pPr>
      <w:rPr>
        <w:rFonts w:ascii="Courier New" w:hAnsi="Courier New" w:cs="Courier New" w:hint="default"/>
      </w:rPr>
    </w:lvl>
    <w:lvl w:ilvl="2" w:tplc="4F54E326" w:tentative="1">
      <w:start w:val="1"/>
      <w:numFmt w:val="bullet"/>
      <w:lvlText w:val=""/>
      <w:lvlJc w:val="left"/>
      <w:pPr>
        <w:ind w:left="2160" w:hanging="360"/>
      </w:pPr>
      <w:rPr>
        <w:rFonts w:ascii="Wingdings" w:hAnsi="Wingdings" w:hint="default"/>
      </w:rPr>
    </w:lvl>
    <w:lvl w:ilvl="3" w:tplc="BE36A364" w:tentative="1">
      <w:start w:val="1"/>
      <w:numFmt w:val="bullet"/>
      <w:lvlText w:val=""/>
      <w:lvlJc w:val="left"/>
      <w:pPr>
        <w:ind w:left="2880" w:hanging="360"/>
      </w:pPr>
      <w:rPr>
        <w:rFonts w:ascii="Symbol" w:hAnsi="Symbol" w:hint="default"/>
      </w:rPr>
    </w:lvl>
    <w:lvl w:ilvl="4" w:tplc="A52AC45A" w:tentative="1">
      <w:start w:val="1"/>
      <w:numFmt w:val="bullet"/>
      <w:lvlText w:val="o"/>
      <w:lvlJc w:val="left"/>
      <w:pPr>
        <w:ind w:left="3600" w:hanging="360"/>
      </w:pPr>
      <w:rPr>
        <w:rFonts w:ascii="Courier New" w:hAnsi="Courier New" w:cs="Courier New" w:hint="default"/>
      </w:rPr>
    </w:lvl>
    <w:lvl w:ilvl="5" w:tplc="2E62E32A" w:tentative="1">
      <w:start w:val="1"/>
      <w:numFmt w:val="bullet"/>
      <w:lvlText w:val=""/>
      <w:lvlJc w:val="left"/>
      <w:pPr>
        <w:ind w:left="4320" w:hanging="360"/>
      </w:pPr>
      <w:rPr>
        <w:rFonts w:ascii="Wingdings" w:hAnsi="Wingdings" w:hint="default"/>
      </w:rPr>
    </w:lvl>
    <w:lvl w:ilvl="6" w:tplc="71F67C62" w:tentative="1">
      <w:start w:val="1"/>
      <w:numFmt w:val="bullet"/>
      <w:lvlText w:val=""/>
      <w:lvlJc w:val="left"/>
      <w:pPr>
        <w:ind w:left="5040" w:hanging="360"/>
      </w:pPr>
      <w:rPr>
        <w:rFonts w:ascii="Symbol" w:hAnsi="Symbol" w:hint="default"/>
      </w:rPr>
    </w:lvl>
    <w:lvl w:ilvl="7" w:tplc="4288DB20" w:tentative="1">
      <w:start w:val="1"/>
      <w:numFmt w:val="bullet"/>
      <w:lvlText w:val="o"/>
      <w:lvlJc w:val="left"/>
      <w:pPr>
        <w:ind w:left="5760" w:hanging="360"/>
      </w:pPr>
      <w:rPr>
        <w:rFonts w:ascii="Courier New" w:hAnsi="Courier New" w:cs="Courier New" w:hint="default"/>
      </w:rPr>
    </w:lvl>
    <w:lvl w:ilvl="8" w:tplc="D864063E" w:tentative="1">
      <w:start w:val="1"/>
      <w:numFmt w:val="bullet"/>
      <w:lvlText w:val=""/>
      <w:lvlJc w:val="left"/>
      <w:pPr>
        <w:ind w:left="6480" w:hanging="360"/>
      </w:pPr>
      <w:rPr>
        <w:rFonts w:ascii="Wingdings" w:hAnsi="Wingdings" w:hint="default"/>
      </w:rPr>
    </w:lvl>
  </w:abstractNum>
  <w:abstractNum w:abstractNumId="19" w15:restartNumberingAfterBreak="0">
    <w:nsid w:val="2AAB0DBE"/>
    <w:multiLevelType w:val="multilevel"/>
    <w:tmpl w:val="E4729DA8"/>
    <w:lvl w:ilvl="0">
      <w:start w:val="1"/>
      <w:numFmt w:val="bullet"/>
      <w:lvlText w:val=""/>
      <w:lvlJc w:val="left"/>
      <w:pPr>
        <w:tabs>
          <w:tab w:val="num" w:pos="426"/>
        </w:tabs>
        <w:ind w:left="426" w:hanging="360"/>
      </w:pPr>
      <w:rPr>
        <w:rFonts w:ascii="Symbol" w:hAnsi="Symbol" w:hint="default"/>
      </w:rPr>
    </w:lvl>
    <w:lvl w:ilvl="1">
      <w:start w:val="1"/>
      <w:numFmt w:val="bullet"/>
      <w:lvlText w:val=""/>
      <w:lvlJc w:val="left"/>
      <w:pPr>
        <w:tabs>
          <w:tab w:val="num" w:pos="1146"/>
        </w:tabs>
        <w:ind w:left="1146" w:hanging="360"/>
      </w:pPr>
      <w:rPr>
        <w:rFonts w:ascii="Wingdings" w:hAnsi="Wingdings" w:hint="default"/>
      </w:rPr>
    </w:lvl>
    <w:lvl w:ilvl="2">
      <w:start w:val="1"/>
      <w:numFmt w:val="decimal"/>
      <w:lvlText w:val="%3-"/>
      <w:lvlJc w:val="left"/>
      <w:pPr>
        <w:ind w:left="1866" w:hanging="360"/>
      </w:pPr>
      <w:rPr>
        <w:rFonts w:hint="default"/>
      </w:rPr>
    </w:lvl>
    <w:lvl w:ilvl="3" w:tentative="1">
      <w:start w:val="1"/>
      <w:numFmt w:val="bullet"/>
      <w:lvlText w:val=""/>
      <w:lvlJc w:val="left"/>
      <w:pPr>
        <w:tabs>
          <w:tab w:val="num" w:pos="2586"/>
        </w:tabs>
        <w:ind w:left="2586" w:hanging="360"/>
      </w:pPr>
      <w:rPr>
        <w:rFonts w:ascii="Symbol" w:hAnsi="Symbol" w:hint="default"/>
      </w:rPr>
    </w:lvl>
    <w:lvl w:ilvl="4" w:tentative="1">
      <w:start w:val="1"/>
      <w:numFmt w:val="bullet"/>
      <w:lvlText w:val="o"/>
      <w:lvlJc w:val="left"/>
      <w:pPr>
        <w:tabs>
          <w:tab w:val="num" w:pos="3306"/>
        </w:tabs>
        <w:ind w:left="3306" w:hanging="360"/>
      </w:pPr>
      <w:rPr>
        <w:rFonts w:ascii="Courier New" w:hAnsi="Courier New" w:hint="default"/>
      </w:rPr>
    </w:lvl>
    <w:lvl w:ilvl="5" w:tentative="1">
      <w:start w:val="1"/>
      <w:numFmt w:val="bullet"/>
      <w:lvlText w:val=""/>
      <w:lvlJc w:val="left"/>
      <w:pPr>
        <w:tabs>
          <w:tab w:val="num" w:pos="4026"/>
        </w:tabs>
        <w:ind w:left="4026" w:hanging="360"/>
      </w:pPr>
      <w:rPr>
        <w:rFonts w:ascii="Wingdings" w:hAnsi="Wingdings" w:hint="default"/>
      </w:rPr>
    </w:lvl>
    <w:lvl w:ilvl="6" w:tentative="1">
      <w:start w:val="1"/>
      <w:numFmt w:val="bullet"/>
      <w:lvlText w:val=""/>
      <w:lvlJc w:val="left"/>
      <w:pPr>
        <w:tabs>
          <w:tab w:val="num" w:pos="4746"/>
        </w:tabs>
        <w:ind w:left="4746" w:hanging="360"/>
      </w:pPr>
      <w:rPr>
        <w:rFonts w:ascii="Symbol" w:hAnsi="Symbol" w:hint="default"/>
      </w:rPr>
    </w:lvl>
    <w:lvl w:ilvl="7" w:tentative="1">
      <w:start w:val="1"/>
      <w:numFmt w:val="bullet"/>
      <w:lvlText w:val="o"/>
      <w:lvlJc w:val="left"/>
      <w:pPr>
        <w:tabs>
          <w:tab w:val="num" w:pos="5466"/>
        </w:tabs>
        <w:ind w:left="5466" w:hanging="360"/>
      </w:pPr>
      <w:rPr>
        <w:rFonts w:ascii="Courier New" w:hAnsi="Courier New" w:hint="default"/>
      </w:rPr>
    </w:lvl>
    <w:lvl w:ilvl="8" w:tentative="1">
      <w:start w:val="1"/>
      <w:numFmt w:val="bullet"/>
      <w:lvlText w:val=""/>
      <w:lvlJc w:val="left"/>
      <w:pPr>
        <w:tabs>
          <w:tab w:val="num" w:pos="6186"/>
        </w:tabs>
        <w:ind w:left="6186" w:hanging="360"/>
      </w:pPr>
      <w:rPr>
        <w:rFonts w:ascii="Wingdings" w:hAnsi="Wingdings" w:hint="default"/>
      </w:rPr>
    </w:lvl>
  </w:abstractNum>
  <w:abstractNum w:abstractNumId="20" w15:restartNumberingAfterBreak="0">
    <w:nsid w:val="2F865937"/>
    <w:multiLevelType w:val="hybridMultilevel"/>
    <w:tmpl w:val="9A7640D8"/>
    <w:lvl w:ilvl="0" w:tplc="EE0000A8">
      <w:start w:val="1"/>
      <w:numFmt w:val="bullet"/>
      <w:lvlText w:val=""/>
      <w:lvlJc w:val="left"/>
      <w:pPr>
        <w:ind w:left="720" w:hanging="360"/>
      </w:pPr>
      <w:rPr>
        <w:rFonts w:ascii="Symbol" w:hAnsi="Symbol" w:hint="default"/>
        <w:b w:val="0"/>
        <w:i w:val="0"/>
      </w:rPr>
    </w:lvl>
    <w:lvl w:ilvl="1" w:tplc="AD9E0878" w:tentative="1">
      <w:start w:val="1"/>
      <w:numFmt w:val="bullet"/>
      <w:lvlText w:val="o"/>
      <w:lvlJc w:val="left"/>
      <w:pPr>
        <w:ind w:left="1440" w:hanging="360"/>
      </w:pPr>
      <w:rPr>
        <w:rFonts w:ascii="Courier New" w:hAnsi="Courier New" w:cs="Courier New" w:hint="default"/>
      </w:rPr>
    </w:lvl>
    <w:lvl w:ilvl="2" w:tplc="2DFEB33E" w:tentative="1">
      <w:start w:val="1"/>
      <w:numFmt w:val="bullet"/>
      <w:lvlText w:val=""/>
      <w:lvlJc w:val="left"/>
      <w:pPr>
        <w:ind w:left="2160" w:hanging="360"/>
      </w:pPr>
      <w:rPr>
        <w:rFonts w:ascii="Wingdings" w:hAnsi="Wingdings" w:hint="default"/>
      </w:rPr>
    </w:lvl>
    <w:lvl w:ilvl="3" w:tplc="C3762A1C" w:tentative="1">
      <w:start w:val="1"/>
      <w:numFmt w:val="bullet"/>
      <w:lvlText w:val=""/>
      <w:lvlJc w:val="left"/>
      <w:pPr>
        <w:ind w:left="2880" w:hanging="360"/>
      </w:pPr>
      <w:rPr>
        <w:rFonts w:ascii="Symbol" w:hAnsi="Symbol" w:hint="default"/>
      </w:rPr>
    </w:lvl>
    <w:lvl w:ilvl="4" w:tplc="BC7443E6" w:tentative="1">
      <w:start w:val="1"/>
      <w:numFmt w:val="bullet"/>
      <w:lvlText w:val="o"/>
      <w:lvlJc w:val="left"/>
      <w:pPr>
        <w:ind w:left="3600" w:hanging="360"/>
      </w:pPr>
      <w:rPr>
        <w:rFonts w:ascii="Courier New" w:hAnsi="Courier New" w:cs="Courier New" w:hint="default"/>
      </w:rPr>
    </w:lvl>
    <w:lvl w:ilvl="5" w:tplc="1D327E68" w:tentative="1">
      <w:start w:val="1"/>
      <w:numFmt w:val="bullet"/>
      <w:lvlText w:val=""/>
      <w:lvlJc w:val="left"/>
      <w:pPr>
        <w:ind w:left="4320" w:hanging="360"/>
      </w:pPr>
      <w:rPr>
        <w:rFonts w:ascii="Wingdings" w:hAnsi="Wingdings" w:hint="default"/>
      </w:rPr>
    </w:lvl>
    <w:lvl w:ilvl="6" w:tplc="CEF410F8" w:tentative="1">
      <w:start w:val="1"/>
      <w:numFmt w:val="bullet"/>
      <w:lvlText w:val=""/>
      <w:lvlJc w:val="left"/>
      <w:pPr>
        <w:ind w:left="5040" w:hanging="360"/>
      </w:pPr>
      <w:rPr>
        <w:rFonts w:ascii="Symbol" w:hAnsi="Symbol" w:hint="default"/>
      </w:rPr>
    </w:lvl>
    <w:lvl w:ilvl="7" w:tplc="61824DEE" w:tentative="1">
      <w:start w:val="1"/>
      <w:numFmt w:val="bullet"/>
      <w:lvlText w:val="o"/>
      <w:lvlJc w:val="left"/>
      <w:pPr>
        <w:ind w:left="5760" w:hanging="360"/>
      </w:pPr>
      <w:rPr>
        <w:rFonts w:ascii="Courier New" w:hAnsi="Courier New" w:cs="Courier New" w:hint="default"/>
      </w:rPr>
    </w:lvl>
    <w:lvl w:ilvl="8" w:tplc="FE5CD7B0" w:tentative="1">
      <w:start w:val="1"/>
      <w:numFmt w:val="bullet"/>
      <w:lvlText w:val=""/>
      <w:lvlJc w:val="left"/>
      <w:pPr>
        <w:ind w:left="6480" w:hanging="360"/>
      </w:pPr>
      <w:rPr>
        <w:rFonts w:ascii="Wingdings" w:hAnsi="Wingdings" w:hint="default"/>
      </w:rPr>
    </w:lvl>
  </w:abstractNum>
  <w:abstractNum w:abstractNumId="21" w15:restartNumberingAfterBreak="0">
    <w:nsid w:val="308E7F6C"/>
    <w:multiLevelType w:val="multilevel"/>
    <w:tmpl w:val="6B1CA354"/>
    <w:lvl w:ilvl="0">
      <w:start w:val="1"/>
      <w:numFmt w:val="upperRoman"/>
      <w:suff w:val="space"/>
      <w:lvlText w:val="%1."/>
      <w:lvlJc w:val="center"/>
      <w:pPr>
        <w:ind w:left="0" w:firstLine="288"/>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4E20254"/>
    <w:multiLevelType w:val="singleLevel"/>
    <w:tmpl w:val="FC3EA490"/>
    <w:lvl w:ilvl="0">
      <w:start w:val="1"/>
      <w:numFmt w:val="bullet"/>
      <w:pStyle w:val="Listaconvietas2"/>
      <w:lvlText w:val=""/>
      <w:lvlJc w:val="left"/>
      <w:pPr>
        <w:tabs>
          <w:tab w:val="num" w:pos="643"/>
        </w:tabs>
        <w:ind w:left="643" w:hanging="360"/>
      </w:pPr>
      <w:rPr>
        <w:rFonts w:ascii="Symbol" w:hAnsi="Symbol" w:hint="default"/>
      </w:rPr>
    </w:lvl>
  </w:abstractNum>
  <w:abstractNum w:abstractNumId="23" w15:restartNumberingAfterBreak="0">
    <w:nsid w:val="379F0813"/>
    <w:multiLevelType w:val="multilevel"/>
    <w:tmpl w:val="E33CFF76"/>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4" w15:restartNumberingAfterBreak="0">
    <w:nsid w:val="37FB654B"/>
    <w:multiLevelType w:val="multilevel"/>
    <w:tmpl w:val="70829A7E"/>
    <w:lvl w:ilvl="0">
      <w:start w:val="1"/>
      <w:numFmt w:val="upperRoman"/>
      <w:suff w:val="space"/>
      <w:lvlText w:val="%1."/>
      <w:lvlJc w:val="center"/>
      <w:pPr>
        <w:ind w:left="0" w:firstLine="0"/>
      </w:pPr>
      <w:rPr>
        <w:rFonts w:hint="default"/>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5" w15:restartNumberingAfterBreak="0">
    <w:nsid w:val="3F58596E"/>
    <w:multiLevelType w:val="singleLevel"/>
    <w:tmpl w:val="42B6ADFA"/>
    <w:lvl w:ilvl="0">
      <w:start w:val="1"/>
      <w:numFmt w:val="decimal"/>
      <w:lvlText w:val="%1."/>
      <w:lvlJc w:val="left"/>
      <w:pPr>
        <w:tabs>
          <w:tab w:val="num" w:pos="1492"/>
        </w:tabs>
        <w:ind w:left="1492" w:hanging="360"/>
      </w:pPr>
    </w:lvl>
  </w:abstractNum>
  <w:abstractNum w:abstractNumId="26" w15:restartNumberingAfterBreak="0">
    <w:nsid w:val="4A903065"/>
    <w:multiLevelType w:val="singleLevel"/>
    <w:tmpl w:val="78CC91D0"/>
    <w:lvl w:ilvl="0">
      <w:start w:val="1"/>
      <w:numFmt w:val="bullet"/>
      <w:pStyle w:val="Listaconvietas3"/>
      <w:lvlText w:val=""/>
      <w:lvlJc w:val="left"/>
      <w:pPr>
        <w:tabs>
          <w:tab w:val="num" w:pos="926"/>
        </w:tabs>
        <w:ind w:left="926" w:hanging="360"/>
      </w:pPr>
      <w:rPr>
        <w:rFonts w:ascii="Symbol" w:hAnsi="Symbol" w:hint="default"/>
      </w:rPr>
    </w:lvl>
  </w:abstractNum>
  <w:abstractNum w:abstractNumId="27" w15:restartNumberingAfterBreak="0">
    <w:nsid w:val="4B05509D"/>
    <w:multiLevelType w:val="singleLevel"/>
    <w:tmpl w:val="C5EA2BB4"/>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F827CC5"/>
    <w:multiLevelType w:val="singleLevel"/>
    <w:tmpl w:val="CF707F28"/>
    <w:lvl w:ilvl="0">
      <w:start w:val="1"/>
      <w:numFmt w:val="decimal"/>
      <w:lvlText w:val="%1."/>
      <w:lvlJc w:val="left"/>
      <w:pPr>
        <w:tabs>
          <w:tab w:val="num" w:pos="360"/>
        </w:tabs>
        <w:ind w:left="360" w:hanging="360"/>
      </w:pPr>
    </w:lvl>
  </w:abstractNum>
  <w:abstractNum w:abstractNumId="29" w15:restartNumberingAfterBreak="0">
    <w:nsid w:val="571A5337"/>
    <w:multiLevelType w:val="hybridMultilevel"/>
    <w:tmpl w:val="7E62F294"/>
    <w:lvl w:ilvl="0" w:tplc="0C0A000B">
      <w:start w:val="1"/>
      <w:numFmt w:val="bullet"/>
      <w:lvlText w:val=""/>
      <w:lvlJc w:val="left"/>
      <w:pPr>
        <w:ind w:left="947" w:hanging="360"/>
      </w:pPr>
      <w:rPr>
        <w:rFonts w:ascii="Wingdings" w:hAnsi="Wingdings" w:hint="default"/>
      </w:rPr>
    </w:lvl>
    <w:lvl w:ilvl="1" w:tplc="0C0A0003" w:tentative="1">
      <w:start w:val="1"/>
      <w:numFmt w:val="bullet"/>
      <w:lvlText w:val="o"/>
      <w:lvlJc w:val="left"/>
      <w:pPr>
        <w:ind w:left="1667" w:hanging="360"/>
      </w:pPr>
      <w:rPr>
        <w:rFonts w:ascii="Courier New" w:hAnsi="Courier New" w:cs="Courier New" w:hint="default"/>
      </w:rPr>
    </w:lvl>
    <w:lvl w:ilvl="2" w:tplc="0C0A0005" w:tentative="1">
      <w:start w:val="1"/>
      <w:numFmt w:val="bullet"/>
      <w:lvlText w:val=""/>
      <w:lvlJc w:val="left"/>
      <w:pPr>
        <w:ind w:left="2387" w:hanging="360"/>
      </w:pPr>
      <w:rPr>
        <w:rFonts w:ascii="Wingdings" w:hAnsi="Wingdings" w:hint="default"/>
      </w:rPr>
    </w:lvl>
    <w:lvl w:ilvl="3" w:tplc="0C0A0001" w:tentative="1">
      <w:start w:val="1"/>
      <w:numFmt w:val="bullet"/>
      <w:lvlText w:val=""/>
      <w:lvlJc w:val="left"/>
      <w:pPr>
        <w:ind w:left="3107" w:hanging="360"/>
      </w:pPr>
      <w:rPr>
        <w:rFonts w:ascii="Symbol" w:hAnsi="Symbol" w:hint="default"/>
      </w:rPr>
    </w:lvl>
    <w:lvl w:ilvl="4" w:tplc="0C0A0003" w:tentative="1">
      <w:start w:val="1"/>
      <w:numFmt w:val="bullet"/>
      <w:lvlText w:val="o"/>
      <w:lvlJc w:val="left"/>
      <w:pPr>
        <w:ind w:left="3827" w:hanging="360"/>
      </w:pPr>
      <w:rPr>
        <w:rFonts w:ascii="Courier New" w:hAnsi="Courier New" w:cs="Courier New" w:hint="default"/>
      </w:rPr>
    </w:lvl>
    <w:lvl w:ilvl="5" w:tplc="0C0A0005" w:tentative="1">
      <w:start w:val="1"/>
      <w:numFmt w:val="bullet"/>
      <w:lvlText w:val=""/>
      <w:lvlJc w:val="left"/>
      <w:pPr>
        <w:ind w:left="4547" w:hanging="360"/>
      </w:pPr>
      <w:rPr>
        <w:rFonts w:ascii="Wingdings" w:hAnsi="Wingdings" w:hint="default"/>
      </w:rPr>
    </w:lvl>
    <w:lvl w:ilvl="6" w:tplc="0C0A0001" w:tentative="1">
      <w:start w:val="1"/>
      <w:numFmt w:val="bullet"/>
      <w:lvlText w:val=""/>
      <w:lvlJc w:val="left"/>
      <w:pPr>
        <w:ind w:left="5267" w:hanging="360"/>
      </w:pPr>
      <w:rPr>
        <w:rFonts w:ascii="Symbol" w:hAnsi="Symbol" w:hint="default"/>
      </w:rPr>
    </w:lvl>
    <w:lvl w:ilvl="7" w:tplc="0C0A0003" w:tentative="1">
      <w:start w:val="1"/>
      <w:numFmt w:val="bullet"/>
      <w:lvlText w:val="o"/>
      <w:lvlJc w:val="left"/>
      <w:pPr>
        <w:ind w:left="5987" w:hanging="360"/>
      </w:pPr>
      <w:rPr>
        <w:rFonts w:ascii="Courier New" w:hAnsi="Courier New" w:cs="Courier New" w:hint="default"/>
      </w:rPr>
    </w:lvl>
    <w:lvl w:ilvl="8" w:tplc="0C0A0005" w:tentative="1">
      <w:start w:val="1"/>
      <w:numFmt w:val="bullet"/>
      <w:lvlText w:val=""/>
      <w:lvlJc w:val="left"/>
      <w:pPr>
        <w:ind w:left="6707" w:hanging="360"/>
      </w:pPr>
      <w:rPr>
        <w:rFonts w:ascii="Wingdings" w:hAnsi="Wingdings" w:hint="default"/>
      </w:rPr>
    </w:lvl>
  </w:abstractNum>
  <w:abstractNum w:abstractNumId="30" w15:restartNumberingAfterBreak="0">
    <w:nsid w:val="58FC0C59"/>
    <w:multiLevelType w:val="multilevel"/>
    <w:tmpl w:val="D3807FE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909089F"/>
    <w:multiLevelType w:val="multilevel"/>
    <w:tmpl w:val="CD70D910"/>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C1D2125"/>
    <w:multiLevelType w:val="multilevel"/>
    <w:tmpl w:val="71DEF2AA"/>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5CBB4762"/>
    <w:multiLevelType w:val="multilevel"/>
    <w:tmpl w:val="6906654C"/>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FC60B18"/>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CF0037B"/>
    <w:multiLevelType w:val="singleLevel"/>
    <w:tmpl w:val="7E249582"/>
    <w:lvl w:ilvl="0">
      <w:start w:val="1"/>
      <w:numFmt w:val="bullet"/>
      <w:lvlText w:val=""/>
      <w:lvlJc w:val="left"/>
      <w:pPr>
        <w:tabs>
          <w:tab w:val="num" w:pos="1492"/>
        </w:tabs>
        <w:ind w:left="1492" w:hanging="360"/>
      </w:pPr>
      <w:rPr>
        <w:rFonts w:ascii="Symbol" w:hAnsi="Symbol" w:hint="default"/>
      </w:rPr>
    </w:lvl>
  </w:abstractNum>
  <w:abstractNum w:abstractNumId="36" w15:restartNumberingAfterBreak="0">
    <w:nsid w:val="6E5F110F"/>
    <w:multiLevelType w:val="multilevel"/>
    <w:tmpl w:val="50262BA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EAD3B00"/>
    <w:multiLevelType w:val="multilevel"/>
    <w:tmpl w:val="3BDE290C"/>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EFC1489"/>
    <w:multiLevelType w:val="multilevel"/>
    <w:tmpl w:val="F934C5E8"/>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9" w15:restartNumberingAfterBreak="0">
    <w:nsid w:val="747F756E"/>
    <w:multiLevelType w:val="singleLevel"/>
    <w:tmpl w:val="81647EAC"/>
    <w:lvl w:ilvl="0">
      <w:start w:val="1"/>
      <w:numFmt w:val="decimal"/>
      <w:lvlText w:val="%1."/>
      <w:lvlJc w:val="left"/>
      <w:pPr>
        <w:tabs>
          <w:tab w:val="num" w:pos="1209"/>
        </w:tabs>
        <w:ind w:left="1209" w:hanging="360"/>
      </w:pPr>
    </w:lvl>
  </w:abstractNum>
  <w:abstractNum w:abstractNumId="40" w15:restartNumberingAfterBreak="0">
    <w:nsid w:val="759E0246"/>
    <w:multiLevelType w:val="multilevel"/>
    <w:tmpl w:val="E7E83630"/>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C3856AF"/>
    <w:multiLevelType w:val="singleLevel"/>
    <w:tmpl w:val="9362A6F6"/>
    <w:lvl w:ilvl="0">
      <w:start w:val="1"/>
      <w:numFmt w:val="decimal"/>
      <w:lvlText w:val="%1."/>
      <w:lvlJc w:val="left"/>
      <w:pPr>
        <w:tabs>
          <w:tab w:val="num" w:pos="340"/>
        </w:tabs>
        <w:ind w:left="340" w:hanging="340"/>
      </w:pPr>
      <w:rPr>
        <w:rFonts w:hint="default"/>
      </w:rPr>
    </w:lvl>
  </w:abstractNum>
  <w:num w:numId="1">
    <w:abstractNumId w:val="2"/>
  </w:num>
  <w:num w:numId="2">
    <w:abstractNumId w:val="41"/>
  </w:num>
  <w:num w:numId="3">
    <w:abstractNumId w:val="16"/>
  </w:num>
  <w:num w:numId="4">
    <w:abstractNumId w:val="4"/>
  </w:num>
  <w:num w:numId="5">
    <w:abstractNumId w:val="21"/>
  </w:num>
  <w:num w:numId="6">
    <w:abstractNumId w:val="33"/>
  </w:num>
  <w:num w:numId="7">
    <w:abstractNumId w:val="10"/>
  </w:num>
  <w:num w:numId="8">
    <w:abstractNumId w:val="6"/>
  </w:num>
  <w:num w:numId="9">
    <w:abstractNumId w:val="24"/>
  </w:num>
  <w:num w:numId="10">
    <w:abstractNumId w:val="3"/>
  </w:num>
  <w:num w:numId="11">
    <w:abstractNumId w:val="23"/>
  </w:num>
  <w:num w:numId="12">
    <w:abstractNumId w:val="14"/>
  </w:num>
  <w:num w:numId="13">
    <w:abstractNumId w:val="35"/>
  </w:num>
  <w:num w:numId="14">
    <w:abstractNumId w:val="26"/>
  </w:num>
  <w:num w:numId="15">
    <w:abstractNumId w:val="0"/>
  </w:num>
  <w:num w:numId="16">
    <w:abstractNumId w:val="27"/>
  </w:num>
  <w:num w:numId="17">
    <w:abstractNumId w:val="22"/>
  </w:num>
  <w:num w:numId="18">
    <w:abstractNumId w:val="28"/>
  </w:num>
  <w:num w:numId="19">
    <w:abstractNumId w:val="17"/>
  </w:num>
  <w:num w:numId="20">
    <w:abstractNumId w:val="11"/>
  </w:num>
  <w:num w:numId="21">
    <w:abstractNumId w:val="39"/>
  </w:num>
  <w:num w:numId="22">
    <w:abstractNumId w:val="25"/>
  </w:num>
  <w:num w:numId="23">
    <w:abstractNumId w:val="12"/>
  </w:num>
  <w:num w:numId="24">
    <w:abstractNumId w:val="34"/>
  </w:num>
  <w:num w:numId="25">
    <w:abstractNumId w:val="32"/>
  </w:num>
  <w:num w:numId="26">
    <w:abstractNumId w:val="31"/>
  </w:num>
  <w:num w:numId="27">
    <w:abstractNumId w:val="13"/>
  </w:num>
  <w:num w:numId="28">
    <w:abstractNumId w:val="7"/>
  </w:num>
  <w:num w:numId="29">
    <w:abstractNumId w:val="37"/>
  </w:num>
  <w:num w:numId="30">
    <w:abstractNumId w:val="40"/>
  </w:num>
  <w:num w:numId="31">
    <w:abstractNumId w:val="30"/>
  </w:num>
  <w:num w:numId="32">
    <w:abstractNumId w:val="5"/>
  </w:num>
  <w:num w:numId="33">
    <w:abstractNumId w:val="15"/>
  </w:num>
  <w:num w:numId="34">
    <w:abstractNumId w:val="9"/>
  </w:num>
  <w:num w:numId="35">
    <w:abstractNumId w:val="36"/>
  </w:num>
  <w:num w:numId="36">
    <w:abstractNumId w:val="38"/>
  </w:num>
  <w:num w:numId="37">
    <w:abstractNumId w:val="8"/>
  </w:num>
  <w:num w:numId="38">
    <w:abstractNumId w:val="6"/>
  </w:num>
  <w:num w:numId="39">
    <w:abstractNumId w:val="19"/>
  </w:num>
  <w:num w:numId="40">
    <w:abstractNumId w:val="20"/>
  </w:num>
  <w:num w:numId="41">
    <w:abstractNumId w:val="18"/>
  </w:num>
  <w:num w:numId="42">
    <w:abstractNumId w:val="1"/>
  </w:num>
  <w:num w:numId="43">
    <w:abstractNumId w:val="29"/>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activeWritingStyle w:appName="MSWord" w:lang="en-US"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GB" w:vendorID="64" w:dllVersion="131077" w:nlCheck="1" w:checkStyle="1"/>
  <w:activeWritingStyle w:appName="MSWord" w:lang="en-US" w:vendorID="64" w:dllVersion="131077" w:nlCheck="1" w:checkStyle="1"/>
  <w:activeWritingStyle w:appName="MSWord" w:lang="ko-KR" w:vendorID="64" w:dllVersion="131077" w:nlCheck="1" w:checkStyle="1"/>
  <w:activeWritingStyle w:appName="MSWord" w:lang="es-VE"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CA"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consecutiveHyphenLimit w:val="3"/>
  <w:hyphenationZone w:val="425"/>
  <w:doNotHyphenateCaps/>
  <w:evenAndOddHeaders/>
  <w:drawingGridHorizontalSpacing w:val="57"/>
  <w:drawingGridVerticalSpacing w:val="57"/>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7A09"/>
    <w:rsid w:val="00000C92"/>
    <w:rsid w:val="0000144B"/>
    <w:rsid w:val="00003A16"/>
    <w:rsid w:val="00003ABA"/>
    <w:rsid w:val="0001012C"/>
    <w:rsid w:val="000159D7"/>
    <w:rsid w:val="00025EA6"/>
    <w:rsid w:val="00032822"/>
    <w:rsid w:val="000350F0"/>
    <w:rsid w:val="00050E3A"/>
    <w:rsid w:val="00052F05"/>
    <w:rsid w:val="0006445C"/>
    <w:rsid w:val="0006584B"/>
    <w:rsid w:val="000677AF"/>
    <w:rsid w:val="00082429"/>
    <w:rsid w:val="00090BF7"/>
    <w:rsid w:val="000A10D9"/>
    <w:rsid w:val="000A677E"/>
    <w:rsid w:val="000C40DF"/>
    <w:rsid w:val="000D0B7E"/>
    <w:rsid w:val="000D2C21"/>
    <w:rsid w:val="000D3E30"/>
    <w:rsid w:val="000D3FDC"/>
    <w:rsid w:val="000D5476"/>
    <w:rsid w:val="000E5A95"/>
    <w:rsid w:val="000E73D0"/>
    <w:rsid w:val="001318C3"/>
    <w:rsid w:val="001328B2"/>
    <w:rsid w:val="00134483"/>
    <w:rsid w:val="0013720E"/>
    <w:rsid w:val="00155E1B"/>
    <w:rsid w:val="00156A5B"/>
    <w:rsid w:val="001632E4"/>
    <w:rsid w:val="00167877"/>
    <w:rsid w:val="00172E55"/>
    <w:rsid w:val="00174757"/>
    <w:rsid w:val="0018160E"/>
    <w:rsid w:val="00193108"/>
    <w:rsid w:val="00195DF9"/>
    <w:rsid w:val="001A3B54"/>
    <w:rsid w:val="001A42AB"/>
    <w:rsid w:val="001A723D"/>
    <w:rsid w:val="001D6484"/>
    <w:rsid w:val="001E0DA6"/>
    <w:rsid w:val="00204D92"/>
    <w:rsid w:val="00222C46"/>
    <w:rsid w:val="00250157"/>
    <w:rsid w:val="0025453B"/>
    <w:rsid w:val="00261997"/>
    <w:rsid w:val="00264651"/>
    <w:rsid w:val="00270B11"/>
    <w:rsid w:val="00270E39"/>
    <w:rsid w:val="0027322E"/>
    <w:rsid w:val="00277656"/>
    <w:rsid w:val="0029457B"/>
    <w:rsid w:val="002A6750"/>
    <w:rsid w:val="002B5593"/>
    <w:rsid w:val="002C02E6"/>
    <w:rsid w:val="002E4BAC"/>
    <w:rsid w:val="002F2D30"/>
    <w:rsid w:val="0030399B"/>
    <w:rsid w:val="00316BBF"/>
    <w:rsid w:val="003342AD"/>
    <w:rsid w:val="00336DEE"/>
    <w:rsid w:val="00337878"/>
    <w:rsid w:val="00375153"/>
    <w:rsid w:val="00386F65"/>
    <w:rsid w:val="0039726B"/>
    <w:rsid w:val="003B4875"/>
    <w:rsid w:val="003B7B62"/>
    <w:rsid w:val="003C7F73"/>
    <w:rsid w:val="003D274F"/>
    <w:rsid w:val="003E40FA"/>
    <w:rsid w:val="003E5218"/>
    <w:rsid w:val="003E7267"/>
    <w:rsid w:val="003E7291"/>
    <w:rsid w:val="003F2DD3"/>
    <w:rsid w:val="004140B0"/>
    <w:rsid w:val="004231AF"/>
    <w:rsid w:val="0044288B"/>
    <w:rsid w:val="004527A6"/>
    <w:rsid w:val="00454DEB"/>
    <w:rsid w:val="00465B59"/>
    <w:rsid w:val="00467A09"/>
    <w:rsid w:val="00483B3B"/>
    <w:rsid w:val="0049529E"/>
    <w:rsid w:val="004A5B27"/>
    <w:rsid w:val="004B04C8"/>
    <w:rsid w:val="004B1873"/>
    <w:rsid w:val="004E3826"/>
    <w:rsid w:val="004E67B3"/>
    <w:rsid w:val="004F2A7B"/>
    <w:rsid w:val="00500E51"/>
    <w:rsid w:val="00511A2B"/>
    <w:rsid w:val="005142E6"/>
    <w:rsid w:val="00525986"/>
    <w:rsid w:val="005429EF"/>
    <w:rsid w:val="00544AED"/>
    <w:rsid w:val="00562DA4"/>
    <w:rsid w:val="00564952"/>
    <w:rsid w:val="00574F10"/>
    <w:rsid w:val="00575744"/>
    <w:rsid w:val="00577C4F"/>
    <w:rsid w:val="005817C0"/>
    <w:rsid w:val="00585314"/>
    <w:rsid w:val="00586ED2"/>
    <w:rsid w:val="0059252B"/>
    <w:rsid w:val="00597BF1"/>
    <w:rsid w:val="005A6868"/>
    <w:rsid w:val="005B251F"/>
    <w:rsid w:val="005C529C"/>
    <w:rsid w:val="005D0036"/>
    <w:rsid w:val="005E1542"/>
    <w:rsid w:val="005E62B8"/>
    <w:rsid w:val="006006CA"/>
    <w:rsid w:val="00603F00"/>
    <w:rsid w:val="006078E5"/>
    <w:rsid w:val="006262BA"/>
    <w:rsid w:val="00643E4C"/>
    <w:rsid w:val="00654078"/>
    <w:rsid w:val="00660CD1"/>
    <w:rsid w:val="00664686"/>
    <w:rsid w:val="00694315"/>
    <w:rsid w:val="006B13DC"/>
    <w:rsid w:val="006B21EC"/>
    <w:rsid w:val="006B4600"/>
    <w:rsid w:val="006B7E5B"/>
    <w:rsid w:val="006C038C"/>
    <w:rsid w:val="007076F6"/>
    <w:rsid w:val="0073299A"/>
    <w:rsid w:val="00747DB4"/>
    <w:rsid w:val="0075442D"/>
    <w:rsid w:val="00755206"/>
    <w:rsid w:val="0075620A"/>
    <w:rsid w:val="0076227D"/>
    <w:rsid w:val="00770E94"/>
    <w:rsid w:val="007764A7"/>
    <w:rsid w:val="00780F58"/>
    <w:rsid w:val="007B5A4B"/>
    <w:rsid w:val="007C3466"/>
    <w:rsid w:val="007C7F27"/>
    <w:rsid w:val="007D1ED3"/>
    <w:rsid w:val="007D600E"/>
    <w:rsid w:val="007D7337"/>
    <w:rsid w:val="008033E1"/>
    <w:rsid w:val="008151C6"/>
    <w:rsid w:val="00815B94"/>
    <w:rsid w:val="0081655B"/>
    <w:rsid w:val="008305B7"/>
    <w:rsid w:val="00845FF1"/>
    <w:rsid w:val="008662CE"/>
    <w:rsid w:val="00876543"/>
    <w:rsid w:val="00890794"/>
    <w:rsid w:val="008B0F3A"/>
    <w:rsid w:val="008C7DC5"/>
    <w:rsid w:val="008D4C40"/>
    <w:rsid w:val="008E4BD4"/>
    <w:rsid w:val="008F1AD0"/>
    <w:rsid w:val="009372AA"/>
    <w:rsid w:val="0094323C"/>
    <w:rsid w:val="00947E50"/>
    <w:rsid w:val="00952CA1"/>
    <w:rsid w:val="00953915"/>
    <w:rsid w:val="00955385"/>
    <w:rsid w:val="00964E27"/>
    <w:rsid w:val="00967D51"/>
    <w:rsid w:val="00970E54"/>
    <w:rsid w:val="00974A7C"/>
    <w:rsid w:val="00981748"/>
    <w:rsid w:val="00990FA9"/>
    <w:rsid w:val="009B26FC"/>
    <w:rsid w:val="009B3182"/>
    <w:rsid w:val="009B6AE5"/>
    <w:rsid w:val="009D4BE5"/>
    <w:rsid w:val="009D71E7"/>
    <w:rsid w:val="009E6E21"/>
    <w:rsid w:val="00A03B79"/>
    <w:rsid w:val="00A06E13"/>
    <w:rsid w:val="00A139AF"/>
    <w:rsid w:val="00A241EE"/>
    <w:rsid w:val="00A44246"/>
    <w:rsid w:val="00A53E81"/>
    <w:rsid w:val="00A61004"/>
    <w:rsid w:val="00A612A8"/>
    <w:rsid w:val="00A70650"/>
    <w:rsid w:val="00A714F8"/>
    <w:rsid w:val="00A7724F"/>
    <w:rsid w:val="00A81B3A"/>
    <w:rsid w:val="00A877CC"/>
    <w:rsid w:val="00A912FE"/>
    <w:rsid w:val="00A92DF5"/>
    <w:rsid w:val="00AC53C8"/>
    <w:rsid w:val="00AF4BC1"/>
    <w:rsid w:val="00B05E2C"/>
    <w:rsid w:val="00B33365"/>
    <w:rsid w:val="00B357FA"/>
    <w:rsid w:val="00B56A17"/>
    <w:rsid w:val="00B84EE1"/>
    <w:rsid w:val="00BB41B6"/>
    <w:rsid w:val="00BB78C3"/>
    <w:rsid w:val="00BC07B1"/>
    <w:rsid w:val="00BC71DD"/>
    <w:rsid w:val="00BE734F"/>
    <w:rsid w:val="00BF3DED"/>
    <w:rsid w:val="00BF4D0B"/>
    <w:rsid w:val="00BF6C02"/>
    <w:rsid w:val="00C00B4B"/>
    <w:rsid w:val="00C02F2C"/>
    <w:rsid w:val="00C17365"/>
    <w:rsid w:val="00C27702"/>
    <w:rsid w:val="00C45C27"/>
    <w:rsid w:val="00C618B9"/>
    <w:rsid w:val="00C95118"/>
    <w:rsid w:val="00CA0A85"/>
    <w:rsid w:val="00CA3AF3"/>
    <w:rsid w:val="00CA4CD7"/>
    <w:rsid w:val="00CE4D53"/>
    <w:rsid w:val="00D0013D"/>
    <w:rsid w:val="00D13C0A"/>
    <w:rsid w:val="00D22BC8"/>
    <w:rsid w:val="00D32159"/>
    <w:rsid w:val="00D3640D"/>
    <w:rsid w:val="00D43735"/>
    <w:rsid w:val="00D56DD6"/>
    <w:rsid w:val="00D57035"/>
    <w:rsid w:val="00D60CC9"/>
    <w:rsid w:val="00D64558"/>
    <w:rsid w:val="00D938F5"/>
    <w:rsid w:val="00DA18F2"/>
    <w:rsid w:val="00DA7DF9"/>
    <w:rsid w:val="00DB2C05"/>
    <w:rsid w:val="00DC0239"/>
    <w:rsid w:val="00DC3785"/>
    <w:rsid w:val="00DF0D0F"/>
    <w:rsid w:val="00E21150"/>
    <w:rsid w:val="00E23A41"/>
    <w:rsid w:val="00E33738"/>
    <w:rsid w:val="00E44B97"/>
    <w:rsid w:val="00E55E90"/>
    <w:rsid w:val="00E55EA3"/>
    <w:rsid w:val="00E62185"/>
    <w:rsid w:val="00E6228E"/>
    <w:rsid w:val="00E62C6C"/>
    <w:rsid w:val="00E71337"/>
    <w:rsid w:val="00E75BCF"/>
    <w:rsid w:val="00E9280B"/>
    <w:rsid w:val="00EA6FF0"/>
    <w:rsid w:val="00EB04D8"/>
    <w:rsid w:val="00EB1194"/>
    <w:rsid w:val="00ED0A8B"/>
    <w:rsid w:val="00ED4FD6"/>
    <w:rsid w:val="00EE1B33"/>
    <w:rsid w:val="00EE311F"/>
    <w:rsid w:val="00EF014C"/>
    <w:rsid w:val="00EF222C"/>
    <w:rsid w:val="00EF5AD0"/>
    <w:rsid w:val="00F13AB4"/>
    <w:rsid w:val="00F32A80"/>
    <w:rsid w:val="00F374FD"/>
    <w:rsid w:val="00FA3F37"/>
    <w:rsid w:val="00FB7D47"/>
    <w:rsid w:val="00FD1B39"/>
    <w:rsid w:val="00FF6B39"/>
    <w:rsid w:val="00FF73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6BB7386"/>
  <w15:docId w15:val="{B59EE798-E0DC-47CB-ABFB-C6AA673F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tabs>
        <w:tab w:val="left" w:pos="340"/>
        <w:tab w:val="left" w:pos="680"/>
      </w:tabs>
      <w:ind w:firstLine="227"/>
      <w:jc w:val="both"/>
    </w:pPr>
    <w:rPr>
      <w:lang w:val="en-US" w:eastAsia="de-DE"/>
    </w:rPr>
  </w:style>
  <w:style w:type="paragraph" w:styleId="Ttulo1">
    <w:name w:val="heading 1"/>
    <w:basedOn w:val="Normal"/>
    <w:next w:val="Normal"/>
    <w:uiPriority w:val="99"/>
    <w:qFormat/>
    <w:pPr>
      <w:keepNext/>
      <w:keepLines/>
      <w:numPr>
        <w:numId w:val="8"/>
      </w:numPr>
      <w:spacing w:before="400" w:after="200"/>
      <w:jc w:val="center"/>
      <w:outlineLvl w:val="0"/>
    </w:pPr>
    <w:rPr>
      <w:rFonts w:cs="Arial"/>
      <w:bCs/>
      <w:caps/>
      <w:sz w:val="16"/>
      <w:szCs w:val="16"/>
    </w:rPr>
  </w:style>
  <w:style w:type="paragraph" w:styleId="Ttulo2">
    <w:name w:val="heading 2"/>
    <w:basedOn w:val="Ttulo1"/>
    <w:next w:val="Normal"/>
    <w:uiPriority w:val="99"/>
    <w:qFormat/>
    <w:pPr>
      <w:spacing w:before="300" w:after="150"/>
      <w:jc w:val="left"/>
      <w:outlineLvl w:val="1"/>
    </w:pPr>
    <w:rPr>
      <w:bCs w:val="0"/>
      <w:i/>
      <w:iCs/>
      <w:caps w:val="0"/>
      <w:sz w:val="20"/>
      <w:szCs w:val="20"/>
    </w:rPr>
  </w:style>
  <w:style w:type="paragraph" w:styleId="Ttulo3">
    <w:name w:val="heading 3"/>
    <w:basedOn w:val="Ttulo2"/>
    <w:next w:val="Normal"/>
    <w:uiPriority w:val="99"/>
    <w:qFormat/>
    <w:pPr>
      <w:numPr>
        <w:numId w:val="0"/>
      </w:numPr>
      <w:outlineLvl w:val="2"/>
    </w:pPr>
    <w:rPr>
      <w:bCs/>
      <w:szCs w:val="26"/>
    </w:rPr>
  </w:style>
  <w:style w:type="paragraph" w:styleId="Ttulo4">
    <w:name w:val="heading 4"/>
    <w:basedOn w:val="Ttulo3"/>
    <w:next w:val="Normal"/>
    <w:uiPriority w:val="99"/>
    <w:qFormat/>
    <w:pPr>
      <w:outlineLvl w:val="3"/>
    </w:pPr>
    <w:rPr>
      <w:bCs w:val="0"/>
      <w:szCs w:val="28"/>
    </w:rPr>
  </w:style>
  <w:style w:type="paragraph" w:styleId="Ttulo5">
    <w:name w:val="heading 5"/>
    <w:basedOn w:val="Ttulo3"/>
    <w:next w:val="Normal"/>
    <w:uiPriority w:val="99"/>
    <w:qFormat/>
    <w:pPr>
      <w:outlineLvl w:val="4"/>
    </w:pPr>
    <w:rPr>
      <w:bCs w:val="0"/>
      <w:iCs w:val="0"/>
    </w:rPr>
  </w:style>
  <w:style w:type="paragraph" w:styleId="Ttulo6">
    <w:name w:val="heading 6"/>
    <w:basedOn w:val="Ttulo3"/>
    <w:next w:val="Normal"/>
    <w:uiPriority w:val="99"/>
    <w:qFormat/>
    <w:pPr>
      <w:spacing w:before="240" w:after="60"/>
      <w:outlineLvl w:val="5"/>
    </w:pPr>
    <w:rPr>
      <w:bCs w:val="0"/>
      <w:szCs w:val="22"/>
    </w:rPr>
  </w:style>
  <w:style w:type="paragraph" w:styleId="Ttulo7">
    <w:name w:val="heading 7"/>
    <w:basedOn w:val="Ttulo3"/>
    <w:next w:val="Normal"/>
    <w:uiPriority w:val="99"/>
    <w:qFormat/>
    <w:pPr>
      <w:spacing w:before="240" w:after="60"/>
      <w:outlineLvl w:val="6"/>
    </w:pPr>
    <w:rPr>
      <w:szCs w:val="24"/>
    </w:rPr>
  </w:style>
  <w:style w:type="paragraph" w:styleId="Ttulo8">
    <w:name w:val="heading 8"/>
    <w:basedOn w:val="Ttulo3"/>
    <w:next w:val="Normal"/>
    <w:uiPriority w:val="99"/>
    <w:qFormat/>
    <w:pPr>
      <w:outlineLvl w:val="7"/>
    </w:pPr>
    <w:rPr>
      <w:iCs w:val="0"/>
      <w:szCs w:val="24"/>
    </w:rPr>
  </w:style>
  <w:style w:type="paragraph" w:styleId="Ttulo9">
    <w:name w:val="heading 9"/>
    <w:basedOn w:val="Ttulo3"/>
    <w:next w:val="Normal"/>
    <w:uiPriority w:val="99"/>
    <w:qFormat/>
    <w:pPr>
      <w:outlineLvl w:val="8"/>
    </w:pPr>
    <w:rPr>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rPr>
      <w:rFonts w:asciiTheme="majorHAnsi" w:eastAsiaTheme="majorEastAsia" w:hAnsiTheme="majorHAnsi" w:cstheme="majorBidi"/>
      <w:b/>
      <w:bCs/>
      <w:color w:val="4F81BD" w:themeColor="accent1"/>
    </w:rPr>
  </w:style>
  <w:style w:type="character" w:customStyle="1" w:styleId="Heading4Char">
    <w:name w:val="Heading 4 Char"/>
    <w:uiPriority w:val="9"/>
    <w:rPr>
      <w:rFonts w:asciiTheme="majorHAnsi" w:eastAsiaTheme="majorEastAsia" w:hAnsiTheme="majorHAnsi" w:cstheme="majorBidi"/>
      <w:b/>
      <w:bCs/>
      <w:i/>
      <w:iCs/>
      <w:color w:val="4F81BD" w:themeColor="accent1"/>
    </w:rPr>
  </w:style>
  <w:style w:type="character" w:customStyle="1" w:styleId="Heading5Char">
    <w:name w:val="Heading 5 Char"/>
    <w:uiPriority w:val="9"/>
    <w:rPr>
      <w:rFonts w:asciiTheme="majorHAnsi" w:eastAsiaTheme="majorEastAsia" w:hAnsiTheme="majorHAnsi" w:cstheme="majorBidi"/>
      <w:color w:val="243F60" w:themeColor="accent1" w:themeShade="7F"/>
    </w:rPr>
  </w:style>
  <w:style w:type="character" w:customStyle="1" w:styleId="Heading6Char">
    <w:name w:val="Heading 6 Char"/>
    <w:uiPriority w:val="9"/>
    <w:rPr>
      <w:rFonts w:asciiTheme="majorHAnsi" w:eastAsiaTheme="majorEastAsia" w:hAnsiTheme="majorHAnsi" w:cstheme="majorBidi"/>
      <w:i/>
      <w:iCs/>
      <w:color w:val="243F60"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uiPriority w:val="19"/>
    <w:qFormat/>
    <w:rPr>
      <w:i/>
      <w:iCs/>
      <w:color w:val="808080" w:themeColor="text1" w:themeTint="7F"/>
    </w:rPr>
  </w:style>
  <w:style w:type="character" w:styleId="nfasisintenso">
    <w:name w:val="Intense Emphasis"/>
    <w:uiPriority w:val="21"/>
    <w:qFormat/>
    <w:rPr>
      <w:b/>
      <w:bCs/>
      <w:i/>
      <w:iCs/>
      <w:color w:val="4F81BD" w:themeColor="accent1"/>
    </w:rPr>
  </w:style>
  <w:style w:type="paragraph" w:styleId="Cita">
    <w:name w:val="Quote"/>
    <w:basedOn w:val="Normal"/>
    <w:next w:val="Normal"/>
    <w:link w:val="CitaCar"/>
    <w:uiPriority w:val="29"/>
    <w:qFormat/>
    <w:rPr>
      <w:i/>
      <w:iCs/>
      <w:color w:val="000000" w:themeColor="text1"/>
    </w:rPr>
  </w:style>
  <w:style w:type="character" w:customStyle="1" w:styleId="CitaCar">
    <w:name w:val="Cita Ca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link w:val="Citadestacada"/>
    <w:uiPriority w:val="30"/>
    <w:rPr>
      <w:b/>
      <w:bCs/>
      <w:i/>
      <w:iCs/>
      <w:color w:val="4F81BD" w:themeColor="accent1"/>
    </w:rPr>
  </w:style>
  <w:style w:type="character" w:styleId="Referenciasutil">
    <w:name w:val="Subtle Reference"/>
    <w:uiPriority w:val="31"/>
    <w:qFormat/>
    <w:rPr>
      <w:smallCaps/>
      <w:color w:val="C0504D" w:themeColor="accent2"/>
      <w:u w:val="single"/>
    </w:rPr>
  </w:style>
  <w:style w:type="character" w:styleId="Referenciaintensa">
    <w:name w:val="Intense Reference"/>
    <w:uiPriority w:val="32"/>
    <w:qFormat/>
    <w:rPr>
      <w:b/>
      <w:bCs/>
      <w:smallCaps/>
      <w:color w:val="C0504D" w:themeColor="accent2"/>
      <w:spacing w:val="5"/>
      <w:u w:val="single"/>
    </w:rPr>
  </w:style>
  <w:style w:type="character" w:styleId="Ttulodellibro">
    <w:name w:val="Book Title"/>
    <w:uiPriority w:val="33"/>
    <w:qFormat/>
    <w:rPr>
      <w:b/>
      <w:bCs/>
      <w:smallCaps/>
      <w:spacing w:val="5"/>
    </w:rPr>
  </w:style>
  <w:style w:type="paragraph" w:styleId="Prrafodelista">
    <w:name w:val="List Paragraph"/>
    <w:basedOn w:val="Normal"/>
    <w:uiPriority w:val="34"/>
    <w:qFormat/>
    <w:pPr>
      <w:ind w:left="720"/>
      <w:contextualSpacing/>
    </w:p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customStyle="1" w:styleId="Abstract">
    <w:name w:val="Abstract"/>
    <w:next w:val="Keywords"/>
    <w:uiPriority w:val="99"/>
    <w:pPr>
      <w:widowControl w:val="0"/>
      <w:spacing w:after="200"/>
      <w:ind w:firstLine="227"/>
      <w:contextualSpacing/>
      <w:jc w:val="both"/>
    </w:pPr>
    <w:rPr>
      <w:b/>
      <w:sz w:val="18"/>
      <w:szCs w:val="18"/>
      <w:lang w:val="en-US" w:eastAsia="de-DE"/>
    </w:rPr>
  </w:style>
  <w:style w:type="paragraph" w:customStyle="1" w:styleId="Keywords">
    <w:name w:val="Keywords"/>
    <w:next w:val="Normal"/>
    <w:uiPriority w:val="99"/>
    <w:pPr>
      <w:spacing w:after="400"/>
      <w:ind w:firstLine="227"/>
      <w:contextualSpacing/>
      <w:jc w:val="both"/>
    </w:pPr>
    <w:rPr>
      <w:b/>
      <w:sz w:val="18"/>
      <w:szCs w:val="18"/>
      <w:lang w:val="en-US" w:eastAsia="de-DE"/>
    </w:rPr>
  </w:style>
  <w:style w:type="character" w:styleId="Hipervnculovisitado">
    <w:name w:val="FollowedHyperlink"/>
    <w:uiPriority w:val="99"/>
    <w:rPr>
      <w:color w:val="auto"/>
      <w:u w:val="none"/>
    </w:rPr>
  </w:style>
  <w:style w:type="paragraph" w:customStyle="1" w:styleId="Authorinfo">
    <w:name w:val="Authorinfo"/>
    <w:uiPriority w:val="99"/>
    <w:pPr>
      <w:widowControl w:val="0"/>
      <w:spacing w:after="400"/>
      <w:contextualSpacing/>
      <w:jc w:val="center"/>
    </w:pPr>
    <w:rPr>
      <w:sz w:val="18"/>
      <w:lang w:val="en-US" w:eastAsia="de-DE"/>
    </w:rPr>
  </w:style>
  <w:style w:type="paragraph" w:customStyle="1" w:styleId="Figure">
    <w:name w:val="Figure"/>
    <w:basedOn w:val="Normal"/>
    <w:next w:val="Figlegend"/>
    <w:uiPriority w:val="99"/>
    <w:pPr>
      <w:keepNext/>
      <w:keepLines/>
      <w:spacing w:before="300" w:after="100"/>
      <w:ind w:firstLine="0"/>
      <w:jc w:val="center"/>
    </w:pPr>
    <w:rPr>
      <w:sz w:val="16"/>
    </w:rPr>
  </w:style>
  <w:style w:type="paragraph" w:customStyle="1" w:styleId="Figlegend">
    <w:name w:val="Figlegend"/>
    <w:next w:val="Normal"/>
    <w:uiPriority w:val="99"/>
    <w:pPr>
      <w:keepLines/>
      <w:spacing w:before="100" w:after="300"/>
      <w:contextualSpacing/>
      <w:jc w:val="center"/>
    </w:pPr>
    <w:rPr>
      <w:sz w:val="16"/>
      <w:szCs w:val="16"/>
      <w:lang w:val="en-US" w:eastAsia="en-US"/>
    </w:rPr>
  </w:style>
  <w:style w:type="paragraph" w:customStyle="1" w:styleId="Referenceavailable">
    <w:name w:val="Reference_available"/>
    <w:basedOn w:val="Normal"/>
    <w:uiPriority w:val="99"/>
    <w:pPr>
      <w:tabs>
        <w:tab w:val="clear" w:pos="340"/>
        <w:tab w:val="clear" w:pos="680"/>
      </w:tabs>
      <w:ind w:left="340" w:firstLine="0"/>
    </w:pPr>
    <w:rPr>
      <w:sz w:val="16"/>
      <w:szCs w:val="18"/>
      <w:lang w:eastAsia="he-IL" w:bidi="he-IL"/>
    </w:rPr>
  </w:style>
  <w:style w:type="paragraph" w:customStyle="1" w:styleId="Author">
    <w:name w:val="Author"/>
    <w:next w:val="Authorinfo"/>
    <w:uiPriority w:val="99"/>
    <w:pPr>
      <w:spacing w:after="200"/>
      <w:contextualSpacing/>
      <w:jc w:val="center"/>
    </w:pPr>
    <w:rPr>
      <w:sz w:val="24"/>
      <w:szCs w:val="24"/>
      <w:lang w:val="en-US" w:eastAsia="de-DE"/>
    </w:rPr>
  </w:style>
  <w:style w:type="paragraph" w:customStyle="1" w:styleId="Heading1">
    <w:name w:val="Heading1"/>
    <w:basedOn w:val="Ttulo1"/>
    <w:next w:val="Normal"/>
    <w:uiPriority w:val="99"/>
    <w:rPr>
      <w:lang w:eastAsia="en-US"/>
    </w:rPr>
  </w:style>
  <w:style w:type="paragraph" w:customStyle="1" w:styleId="Heading2">
    <w:name w:val="Heading2"/>
    <w:basedOn w:val="Ttulo2"/>
    <w:next w:val="Normal"/>
    <w:uiPriority w:val="99"/>
  </w:style>
  <w:style w:type="paragraph" w:customStyle="1" w:styleId="Heading2heading1">
    <w:name w:val="Heading2_heading1"/>
    <w:basedOn w:val="Heading2"/>
    <w:uiPriority w:val="99"/>
    <w:pPr>
      <w:spacing w:before="0"/>
    </w:pPr>
  </w:style>
  <w:style w:type="character" w:styleId="Hipervnculo">
    <w:name w:val="Hyperlink"/>
    <w:uiPriority w:val="99"/>
    <w:rPr>
      <w:color w:val="auto"/>
      <w:u w:val="none"/>
    </w:rPr>
  </w:style>
  <w:style w:type="paragraph" w:customStyle="1" w:styleId="Ttulo10">
    <w:name w:val="Título1"/>
    <w:next w:val="Author"/>
    <w:uiPriority w:val="99"/>
    <w:pPr>
      <w:keepLines/>
      <w:spacing w:after="160"/>
      <w:contextualSpacing/>
      <w:jc w:val="center"/>
    </w:pPr>
    <w:rPr>
      <w:b/>
      <w:sz w:val="28"/>
      <w:szCs w:val="28"/>
      <w:lang w:val="en-US" w:eastAsia="de-DE"/>
    </w:rPr>
  </w:style>
  <w:style w:type="character" w:customStyle="1" w:styleId="Italic">
    <w:name w:val="Italic"/>
    <w:uiPriority w:val="99"/>
    <w:rPr>
      <w:i/>
      <w:iCs/>
    </w:rPr>
  </w:style>
  <w:style w:type="character" w:customStyle="1" w:styleId="Initial12">
    <w:name w:val="Initial_12"/>
    <w:uiPriority w:val="99"/>
    <w:rPr>
      <w:sz w:val="24"/>
      <w:szCs w:val="24"/>
    </w:rPr>
  </w:style>
  <w:style w:type="paragraph" w:styleId="Saludo">
    <w:name w:val="Salutation"/>
    <w:basedOn w:val="Normal"/>
    <w:next w:val="Normal"/>
    <w:uiPriority w:val="99"/>
  </w:style>
  <w:style w:type="paragraph" w:customStyle="1" w:styleId="Tablelegend">
    <w:name w:val="Tablelegend"/>
    <w:basedOn w:val="Normal"/>
    <w:uiPriority w:val="99"/>
    <w:pPr>
      <w:keepNext/>
      <w:keepLines/>
      <w:spacing w:before="300" w:after="100"/>
      <w:ind w:firstLine="0"/>
      <w:contextualSpacing/>
      <w:jc w:val="center"/>
    </w:pPr>
    <w:rPr>
      <w:sz w:val="16"/>
      <w:szCs w:val="16"/>
    </w:rPr>
  </w:style>
  <w:style w:type="character" w:customStyle="1" w:styleId="Initial10">
    <w:name w:val="Initial_10"/>
    <w:uiPriority w:val="99"/>
    <w:rPr>
      <w:sz w:val="20"/>
      <w:szCs w:val="20"/>
      <w:lang w:eastAsia="en-US"/>
    </w:rPr>
  </w:style>
  <w:style w:type="character" w:customStyle="1" w:styleId="Bold">
    <w:name w:val="Bold"/>
    <w:uiPriority w:val="99"/>
    <w:rPr>
      <w:b/>
    </w:rPr>
  </w:style>
  <w:style w:type="character" w:customStyle="1" w:styleId="Initial8">
    <w:name w:val="Initial_8"/>
    <w:uiPriority w:val="99"/>
    <w:rPr>
      <w:caps/>
      <w:sz w:val="16"/>
      <w:szCs w:val="16"/>
      <w:lang w:eastAsia="en-US"/>
    </w:rPr>
  </w:style>
  <w:style w:type="paragraph" w:customStyle="1" w:styleId="Heading1withoutNr">
    <w:name w:val="Heading1_withoutNr"/>
    <w:basedOn w:val="Heading1"/>
    <w:next w:val="ReferenceItem"/>
    <w:uiPriority w:val="99"/>
    <w:pPr>
      <w:numPr>
        <w:numId w:val="0"/>
      </w:numPr>
      <w:spacing w:before="360" w:after="180"/>
    </w:pPr>
  </w:style>
  <w:style w:type="paragraph" w:customStyle="1" w:styleId="ReferenceItem">
    <w:name w:val="Reference_Item"/>
    <w:basedOn w:val="Normal"/>
    <w:uiPriority w:val="99"/>
    <w:pPr>
      <w:keepLines/>
      <w:tabs>
        <w:tab w:val="num" w:pos="340"/>
      </w:tabs>
      <w:ind w:left="340" w:hanging="340"/>
    </w:pPr>
    <w:rPr>
      <w:rFonts w:eastAsia="MS Mincho"/>
      <w:sz w:val="16"/>
      <w:szCs w:val="16"/>
      <w:lang w:eastAsia="en-US"/>
    </w:rPr>
  </w:style>
  <w:style w:type="paragraph" w:customStyle="1" w:styleId="Tabletext">
    <w:name w:val="Table_text"/>
    <w:basedOn w:val="Normal"/>
    <w:uiPriority w:val="99"/>
    <w:pPr>
      <w:ind w:firstLine="0"/>
      <w:jc w:val="left"/>
    </w:pPr>
    <w:rPr>
      <w:sz w:val="16"/>
      <w:lang w:eastAsia="en-US"/>
    </w:rPr>
  </w:style>
  <w:style w:type="paragraph" w:customStyle="1" w:styleId="Tabletextcentre">
    <w:name w:val="Table_text_centre"/>
    <w:basedOn w:val="Tabletext"/>
    <w:uiPriority w:val="99"/>
    <w:pPr>
      <w:jc w:val="center"/>
    </w:pPr>
  </w:style>
  <w:style w:type="paragraph" w:customStyle="1" w:styleId="Tabletextright">
    <w:name w:val="Table_text_right"/>
    <w:basedOn w:val="Tabletext"/>
    <w:uiPriority w:val="99"/>
    <w:pPr>
      <w:jc w:val="right"/>
    </w:pPr>
  </w:style>
  <w:style w:type="paragraph" w:styleId="Listaconvietas">
    <w:name w:val="List Bullet"/>
    <w:basedOn w:val="Normal"/>
    <w:uiPriority w:val="99"/>
    <w:pPr>
      <w:tabs>
        <w:tab w:val="clear" w:pos="340"/>
        <w:tab w:val="num" w:pos="360"/>
      </w:tabs>
      <w:ind w:left="360" w:hanging="360"/>
    </w:pPr>
  </w:style>
  <w:style w:type="character" w:customStyle="1" w:styleId="AufzhlungszeichenZchn1">
    <w:name w:val="Aufzählungszeichen Zchn1"/>
    <w:uiPriority w:val="99"/>
    <w:rPr>
      <w:rFonts w:eastAsia="Batang"/>
      <w:lang w:val="en-US" w:eastAsia="de-DE" w:bidi="ar-SA"/>
    </w:rPr>
  </w:style>
  <w:style w:type="paragraph" w:styleId="Listaconvietas2">
    <w:name w:val="List Bullet 2"/>
    <w:basedOn w:val="Normal"/>
    <w:uiPriority w:val="99"/>
    <w:pPr>
      <w:numPr>
        <w:numId w:val="17"/>
      </w:numPr>
    </w:pPr>
  </w:style>
  <w:style w:type="paragraph" w:styleId="Listaconvietas3">
    <w:name w:val="List Bullet 3"/>
    <w:basedOn w:val="Normal"/>
    <w:uiPriority w:val="99"/>
    <w:pPr>
      <w:numPr>
        <w:numId w:val="14"/>
      </w:numPr>
    </w:pPr>
  </w:style>
  <w:style w:type="paragraph" w:styleId="Textonotapie">
    <w:name w:val="footnote text"/>
    <w:basedOn w:val="Standard-1pt"/>
    <w:uiPriority w:val="99"/>
    <w:semiHidden/>
    <w:pPr>
      <w:tabs>
        <w:tab w:val="clear" w:pos="340"/>
        <w:tab w:val="clear" w:pos="680"/>
        <w:tab w:val="left" w:pos="170"/>
      </w:tabs>
      <w:ind w:left="170" w:hanging="170"/>
    </w:pPr>
  </w:style>
  <w:style w:type="paragraph" w:customStyle="1" w:styleId="Equation">
    <w:name w:val="Equation"/>
    <w:uiPriority w:val="99"/>
    <w:pPr>
      <w:tabs>
        <w:tab w:val="center" w:pos="2421"/>
        <w:tab w:val="right" w:pos="4848"/>
      </w:tabs>
      <w:spacing w:before="120" w:after="120"/>
    </w:pPr>
    <w:rPr>
      <w:iCs/>
      <w:lang w:val="en-US" w:eastAsia="en-US"/>
    </w:rPr>
  </w:style>
  <w:style w:type="paragraph" w:customStyle="1" w:styleId="Thanks">
    <w:name w:val="Thanks"/>
    <w:basedOn w:val="Normal"/>
    <w:uiPriority w:val="99"/>
    <w:pPr>
      <w:framePr w:w="4848" w:h="227" w:vSpace="113" w:wrap="around" w:hAnchor="text" w:yAlign="bottom"/>
      <w:ind w:firstLine="0"/>
    </w:pPr>
    <w:rPr>
      <w:sz w:val="16"/>
      <w:szCs w:val="16"/>
    </w:rPr>
  </w:style>
  <w:style w:type="paragraph" w:styleId="Listaconvietas4">
    <w:name w:val="List Bullet 4"/>
    <w:basedOn w:val="Normal"/>
    <w:uiPriority w:val="99"/>
    <w:pPr>
      <w:tabs>
        <w:tab w:val="num" w:pos="1209"/>
      </w:tabs>
      <w:ind w:left="1209" w:hanging="360"/>
    </w:pPr>
  </w:style>
  <w:style w:type="paragraph" w:customStyle="1" w:styleId="Authoraddressline1">
    <w:name w:val="Author_address_line1"/>
    <w:next w:val="Authoraddress"/>
    <w:uiPriority w:val="99"/>
    <w:pPr>
      <w:spacing w:before="360" w:after="180"/>
      <w:ind w:left="340"/>
      <w:contextualSpacing/>
    </w:pPr>
    <w:rPr>
      <w:sz w:val="16"/>
      <w:lang w:val="en-US" w:eastAsia="de-DE"/>
    </w:rPr>
  </w:style>
  <w:style w:type="paragraph" w:customStyle="1" w:styleId="Authoraddress">
    <w:name w:val="Author_address"/>
    <w:uiPriority w:val="99"/>
    <w:pPr>
      <w:tabs>
        <w:tab w:val="left" w:pos="964"/>
      </w:tabs>
      <w:ind w:left="964" w:hanging="624"/>
    </w:pPr>
    <w:rPr>
      <w:sz w:val="16"/>
      <w:lang w:val="en-US" w:eastAsia="ja-JP"/>
    </w:rPr>
  </w:style>
  <w:style w:type="character" w:customStyle="1" w:styleId="TimesNewRoman">
    <w:name w:val="TimesNewRoman"/>
    <w:uiPriority w:val="99"/>
    <w:rPr>
      <w:rFonts w:ascii="Times New Roman" w:hAnsi="Times New Roman"/>
    </w:rPr>
  </w:style>
  <w:style w:type="paragraph" w:customStyle="1" w:styleId="Tablenotes">
    <w:name w:val="Tablenotes"/>
    <w:basedOn w:val="Tablelegend"/>
    <w:uiPriority w:val="99"/>
    <w:pPr>
      <w:keepNext w:val="0"/>
      <w:spacing w:before="100" w:after="300"/>
      <w:jc w:val="left"/>
    </w:pPr>
  </w:style>
  <w:style w:type="character" w:styleId="Refdenotaalpie">
    <w:name w:val="footnote reference"/>
    <w:uiPriority w:val="99"/>
    <w:semiHidden/>
    <w:rPr>
      <w:vertAlign w:val="superscript"/>
    </w:rPr>
  </w:style>
  <w:style w:type="paragraph" w:styleId="Listaconvietas5">
    <w:name w:val="List Bullet 5"/>
    <w:basedOn w:val="Normal"/>
    <w:uiPriority w:val="99"/>
    <w:pPr>
      <w:tabs>
        <w:tab w:val="num" w:pos="1492"/>
      </w:tabs>
      <w:ind w:left="1492" w:hanging="360"/>
    </w:pPr>
  </w:style>
  <w:style w:type="paragraph" w:styleId="Textodebloque">
    <w:name w:val="Block Text"/>
    <w:basedOn w:val="Normal"/>
    <w:uiPriority w:val="99"/>
  </w:style>
  <w:style w:type="paragraph" w:styleId="Fecha">
    <w:name w:val="Date"/>
    <w:basedOn w:val="Normal"/>
    <w:next w:val="Normal"/>
    <w:uiPriority w:val="99"/>
  </w:style>
  <w:style w:type="paragraph" w:styleId="Mapadeldocumento">
    <w:name w:val="Document Map"/>
    <w:basedOn w:val="Normal"/>
    <w:uiPriority w:val="99"/>
    <w:semiHidden/>
    <w:pPr>
      <w:shd w:val="clear" w:color="auto" w:fill="000080"/>
    </w:pPr>
    <w:rPr>
      <w:rFonts w:ascii="Tahoma" w:hAnsi="Tahoma" w:cs="Tahoma"/>
    </w:rPr>
  </w:style>
  <w:style w:type="paragraph" w:styleId="Encabezadodenota">
    <w:name w:val="Note Heading"/>
    <w:basedOn w:val="Standard-1pt"/>
    <w:next w:val="Normal"/>
    <w:uiPriority w:val="99"/>
    <w:pPr>
      <w:ind w:firstLine="0"/>
    </w:pPr>
  </w:style>
  <w:style w:type="paragraph" w:styleId="Piedepgina">
    <w:name w:val="footer"/>
    <w:basedOn w:val="Standard-1pt"/>
    <w:link w:val="PiedepginaCar"/>
    <w:uiPriority w:val="99"/>
    <w:pPr>
      <w:tabs>
        <w:tab w:val="clear" w:pos="340"/>
        <w:tab w:val="clear" w:pos="680"/>
      </w:tabs>
      <w:ind w:firstLine="0"/>
      <w:jc w:val="left"/>
    </w:pPr>
  </w:style>
  <w:style w:type="paragraph" w:customStyle="1" w:styleId="Standard-1pt">
    <w:name w:val="Standard-1pt"/>
    <w:basedOn w:val="Normal"/>
    <w:uiPriority w:val="99"/>
    <w:rPr>
      <w:sz w:val="18"/>
    </w:rPr>
  </w:style>
  <w:style w:type="paragraph" w:styleId="Cierre">
    <w:name w:val="Closing"/>
    <w:basedOn w:val="Normal"/>
    <w:uiPriority w:val="99"/>
    <w:pPr>
      <w:ind w:left="4252"/>
    </w:pPr>
  </w:style>
  <w:style w:type="character" w:styleId="nfasis">
    <w:name w:val="Emphasis"/>
    <w:uiPriority w:val="99"/>
    <w:qFormat/>
    <w:rPr>
      <w:i/>
      <w:iCs/>
    </w:rPr>
  </w:style>
  <w:style w:type="paragraph" w:styleId="Tabladeilustraciones">
    <w:name w:val="table of figures"/>
    <w:basedOn w:val="Normal"/>
    <w:next w:val="Normal"/>
    <w:uiPriority w:val="99"/>
    <w:semiHidden/>
    <w:pPr>
      <w:tabs>
        <w:tab w:val="clear" w:pos="340"/>
        <w:tab w:val="clear" w:pos="680"/>
      </w:tabs>
    </w:pPr>
  </w:style>
  <w:style w:type="paragraph" w:styleId="Descripcin">
    <w:name w:val="caption"/>
    <w:basedOn w:val="Normal"/>
    <w:next w:val="Normal"/>
    <w:uiPriority w:val="99"/>
    <w:qFormat/>
    <w:rPr>
      <w:bCs/>
    </w:rPr>
  </w:style>
  <w:style w:type="paragraph" w:styleId="Textonotaalfinal">
    <w:name w:val="endnote text"/>
    <w:basedOn w:val="Normal"/>
    <w:uiPriority w:val="99"/>
    <w:semiHidden/>
  </w:style>
  <w:style w:type="character" w:styleId="Refdenotaalfinal">
    <w:name w:val="endnote reference"/>
    <w:uiPriority w:val="99"/>
    <w:semiHidden/>
    <w:rPr>
      <w:vertAlign w:val="superscript"/>
    </w:rPr>
  </w:style>
  <w:style w:type="paragraph" w:styleId="ndice1">
    <w:name w:val="index 1"/>
    <w:basedOn w:val="Normal"/>
    <w:next w:val="Normal"/>
    <w:uiPriority w:val="99"/>
    <w:semiHidden/>
    <w:pPr>
      <w:tabs>
        <w:tab w:val="clear" w:pos="340"/>
        <w:tab w:val="clear" w:pos="680"/>
      </w:tabs>
      <w:ind w:left="200" w:hanging="200"/>
    </w:pPr>
  </w:style>
  <w:style w:type="paragraph" w:styleId="ndice2">
    <w:name w:val="index 2"/>
    <w:basedOn w:val="Normal"/>
    <w:next w:val="Normal"/>
    <w:uiPriority w:val="99"/>
    <w:semiHidden/>
    <w:pPr>
      <w:tabs>
        <w:tab w:val="clear" w:pos="340"/>
        <w:tab w:val="clear" w:pos="680"/>
      </w:tabs>
      <w:ind w:left="400" w:hanging="200"/>
    </w:pPr>
  </w:style>
  <w:style w:type="paragraph" w:styleId="ndice3">
    <w:name w:val="index 3"/>
    <w:basedOn w:val="Normal"/>
    <w:next w:val="Normal"/>
    <w:uiPriority w:val="99"/>
    <w:semiHidden/>
    <w:pPr>
      <w:tabs>
        <w:tab w:val="clear" w:pos="340"/>
        <w:tab w:val="clear" w:pos="680"/>
      </w:tabs>
      <w:ind w:left="600" w:hanging="200"/>
    </w:pPr>
  </w:style>
  <w:style w:type="paragraph" w:styleId="ndice4">
    <w:name w:val="index 4"/>
    <w:basedOn w:val="Normal"/>
    <w:next w:val="Normal"/>
    <w:uiPriority w:val="99"/>
    <w:semiHidden/>
    <w:pPr>
      <w:tabs>
        <w:tab w:val="clear" w:pos="340"/>
        <w:tab w:val="clear" w:pos="680"/>
      </w:tabs>
      <w:ind w:left="800" w:hanging="200"/>
    </w:pPr>
  </w:style>
  <w:style w:type="paragraph" w:styleId="ndice5">
    <w:name w:val="index 5"/>
    <w:basedOn w:val="Normal"/>
    <w:next w:val="Normal"/>
    <w:uiPriority w:val="99"/>
    <w:semiHidden/>
    <w:pPr>
      <w:tabs>
        <w:tab w:val="clear" w:pos="340"/>
        <w:tab w:val="clear" w:pos="680"/>
      </w:tabs>
      <w:ind w:left="1000" w:hanging="200"/>
    </w:pPr>
  </w:style>
  <w:style w:type="paragraph" w:styleId="ndice6">
    <w:name w:val="index 6"/>
    <w:basedOn w:val="Normal"/>
    <w:next w:val="Normal"/>
    <w:uiPriority w:val="99"/>
    <w:semiHidden/>
    <w:pPr>
      <w:tabs>
        <w:tab w:val="clear" w:pos="340"/>
        <w:tab w:val="clear" w:pos="680"/>
      </w:tabs>
      <w:ind w:left="1200" w:hanging="200"/>
    </w:pPr>
  </w:style>
  <w:style w:type="paragraph" w:styleId="Encabezado">
    <w:name w:val="header"/>
    <w:basedOn w:val="Standard-1pt"/>
    <w:link w:val="EncabezadoCar"/>
    <w:uiPriority w:val="99"/>
    <w:pPr>
      <w:tabs>
        <w:tab w:val="clear" w:pos="340"/>
        <w:tab w:val="clear" w:pos="680"/>
        <w:tab w:val="left" w:pos="10036"/>
      </w:tabs>
      <w:ind w:firstLine="0"/>
      <w:jc w:val="left"/>
    </w:pPr>
  </w:style>
  <w:style w:type="paragraph" w:styleId="Lista">
    <w:name w:val="List"/>
    <w:basedOn w:val="Normal"/>
    <w:uiPriority w:val="99"/>
    <w:pPr>
      <w:ind w:left="283" w:hanging="283"/>
    </w:pPr>
  </w:style>
  <w:style w:type="paragraph" w:styleId="Lista2">
    <w:name w:val="List 2"/>
    <w:basedOn w:val="Normal"/>
    <w:uiPriority w:val="99"/>
    <w:pPr>
      <w:ind w:left="566" w:hanging="283"/>
    </w:pPr>
  </w:style>
  <w:style w:type="paragraph" w:styleId="Lista3">
    <w:name w:val="List 3"/>
    <w:basedOn w:val="Normal"/>
    <w:uiPriority w:val="99"/>
    <w:pPr>
      <w:ind w:left="849" w:hanging="283"/>
    </w:pPr>
  </w:style>
  <w:style w:type="paragraph" w:styleId="Lista4">
    <w:name w:val="List 4"/>
    <w:basedOn w:val="Normal"/>
    <w:uiPriority w:val="99"/>
    <w:pPr>
      <w:ind w:left="1132" w:hanging="283"/>
    </w:pPr>
  </w:style>
  <w:style w:type="paragraph" w:styleId="Lista5">
    <w:name w:val="List 5"/>
    <w:basedOn w:val="Normal"/>
    <w:uiPriority w:val="99"/>
    <w:pPr>
      <w:ind w:left="1415" w:hanging="283"/>
    </w:pPr>
  </w:style>
  <w:style w:type="paragraph" w:styleId="Continuarlista">
    <w:name w:val="List Continue"/>
    <w:basedOn w:val="Normal"/>
    <w:uiPriority w:val="99"/>
    <w:pPr>
      <w:spacing w:after="120"/>
      <w:ind w:left="283"/>
    </w:pPr>
  </w:style>
  <w:style w:type="paragraph" w:styleId="Continuarlista2">
    <w:name w:val="List Continue 2"/>
    <w:basedOn w:val="Normal"/>
    <w:uiPriority w:val="99"/>
    <w:pPr>
      <w:spacing w:after="120"/>
      <w:ind w:left="566"/>
    </w:pPr>
  </w:style>
  <w:style w:type="paragraph" w:styleId="Continuarlista3">
    <w:name w:val="List Continue 3"/>
    <w:basedOn w:val="Normal"/>
    <w:uiPriority w:val="99"/>
    <w:pPr>
      <w:spacing w:after="120"/>
      <w:ind w:left="849"/>
    </w:pPr>
  </w:style>
  <w:style w:type="paragraph" w:styleId="Continuarlista4">
    <w:name w:val="List Continue 4"/>
    <w:basedOn w:val="Normal"/>
    <w:uiPriority w:val="99"/>
    <w:pPr>
      <w:spacing w:after="120"/>
      <w:ind w:left="1132"/>
    </w:pPr>
  </w:style>
  <w:style w:type="paragraph" w:styleId="Continuarlista5">
    <w:name w:val="List Continue 5"/>
    <w:basedOn w:val="Normal"/>
    <w:uiPriority w:val="99"/>
    <w:pPr>
      <w:spacing w:after="120"/>
      <w:ind w:left="1415"/>
    </w:pPr>
  </w:style>
  <w:style w:type="paragraph" w:styleId="Listaconnmeros">
    <w:name w:val="List Number"/>
    <w:basedOn w:val="Normal"/>
    <w:uiPriority w:val="99"/>
    <w:pPr>
      <w:tabs>
        <w:tab w:val="clear" w:pos="340"/>
        <w:tab w:val="num" w:pos="360"/>
      </w:tabs>
      <w:ind w:left="360" w:hanging="360"/>
    </w:pPr>
  </w:style>
  <w:style w:type="paragraph" w:styleId="Listaconnmeros2">
    <w:name w:val="List Number 2"/>
    <w:basedOn w:val="Normal"/>
    <w:uiPriority w:val="99"/>
    <w:pPr>
      <w:tabs>
        <w:tab w:val="num" w:pos="643"/>
      </w:tabs>
      <w:ind w:left="643" w:hanging="360"/>
    </w:pPr>
  </w:style>
  <w:style w:type="paragraph" w:styleId="Listaconnmeros3">
    <w:name w:val="List Number 3"/>
    <w:basedOn w:val="Normal"/>
    <w:uiPriority w:val="99"/>
    <w:pPr>
      <w:tabs>
        <w:tab w:val="num" w:pos="926"/>
      </w:tabs>
      <w:ind w:left="926" w:hanging="360"/>
    </w:pPr>
  </w:style>
  <w:style w:type="paragraph" w:styleId="Listaconnmeros4">
    <w:name w:val="List Number 4"/>
    <w:basedOn w:val="Normal"/>
    <w:uiPriority w:val="99"/>
    <w:pPr>
      <w:tabs>
        <w:tab w:val="num" w:pos="1209"/>
      </w:tabs>
      <w:ind w:left="1209" w:hanging="360"/>
    </w:pPr>
  </w:style>
  <w:style w:type="paragraph" w:styleId="Listaconnmeros5">
    <w:name w:val="List Number 5"/>
    <w:basedOn w:val="Normal"/>
    <w:uiPriority w:val="99"/>
    <w:pPr>
      <w:tabs>
        <w:tab w:val="num" w:pos="1492"/>
      </w:tabs>
      <w:ind w:left="1492" w:hanging="360"/>
    </w:pPr>
  </w:style>
  <w:style w:type="paragraph" w:styleId="Encabezadodemensaje">
    <w:name w:val="Message Header"/>
    <w:basedOn w:val="Normal"/>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Textosinformato">
    <w:name w:val="Plain Text"/>
    <w:basedOn w:val="Normal"/>
    <w:uiPriority w:val="99"/>
    <w:rPr>
      <w:rFonts w:cs="Courier New"/>
    </w:rPr>
  </w:style>
  <w:style w:type="character" w:styleId="Nmerodepgina">
    <w:name w:val="page number"/>
    <w:basedOn w:val="Fuentedeprrafopredeter"/>
    <w:uiPriority w:val="99"/>
  </w:style>
  <w:style w:type="paragraph" w:styleId="NormalWeb">
    <w:name w:val="Normal (Web)"/>
    <w:basedOn w:val="Normal"/>
    <w:uiPriority w:val="99"/>
    <w:rPr>
      <w:szCs w:val="24"/>
    </w:rPr>
  </w:style>
  <w:style w:type="paragraph" w:styleId="Sangranormal">
    <w:name w:val="Normal Indent"/>
    <w:basedOn w:val="Normal"/>
    <w:uiPriority w:val="99"/>
  </w:style>
  <w:style w:type="paragraph" w:styleId="Textoindependiente">
    <w:name w:val="Body Text"/>
    <w:basedOn w:val="Normal"/>
    <w:uiPriority w:val="99"/>
  </w:style>
  <w:style w:type="paragraph" w:styleId="Textoindependiente2">
    <w:name w:val="Body Text 2"/>
    <w:basedOn w:val="Normal"/>
    <w:uiPriority w:val="99"/>
  </w:style>
  <w:style w:type="paragraph" w:styleId="Textoindependiente3">
    <w:name w:val="Body Text 3"/>
    <w:basedOn w:val="Normal"/>
    <w:uiPriority w:val="99"/>
    <w:rPr>
      <w:szCs w:val="16"/>
    </w:rPr>
  </w:style>
  <w:style w:type="paragraph" w:styleId="Sangra2detindependiente">
    <w:name w:val="Body Text Indent 2"/>
    <w:basedOn w:val="Normal"/>
    <w:uiPriority w:val="99"/>
  </w:style>
  <w:style w:type="paragraph" w:styleId="Sangra3detindependiente">
    <w:name w:val="Body Text Indent 3"/>
    <w:basedOn w:val="Normal"/>
    <w:uiPriority w:val="99"/>
    <w:rPr>
      <w:szCs w:val="16"/>
    </w:rPr>
  </w:style>
  <w:style w:type="paragraph" w:styleId="Textoindependienteprimerasangra">
    <w:name w:val="Body Text First Indent"/>
    <w:basedOn w:val="Normal"/>
    <w:uiPriority w:val="99"/>
  </w:style>
  <w:style w:type="paragraph" w:styleId="Sangradetextonormal">
    <w:name w:val="Body Text Indent"/>
    <w:basedOn w:val="Normal"/>
    <w:uiPriority w:val="99"/>
  </w:style>
  <w:style w:type="paragraph" w:styleId="Textoindependienteprimerasangra2">
    <w:name w:val="Body Text First Indent 2"/>
    <w:basedOn w:val="Normal"/>
    <w:uiPriority w:val="99"/>
  </w:style>
  <w:style w:type="paragraph" w:styleId="Ttulo">
    <w:name w:val="Title"/>
    <w:aliases w:val="Puesto"/>
    <w:basedOn w:val="Normal"/>
    <w:uiPriority w:val="99"/>
    <w:qFormat/>
    <w:pPr>
      <w:spacing w:before="240" w:after="60"/>
      <w:jc w:val="center"/>
    </w:pPr>
    <w:rPr>
      <w:rFonts w:ascii="Arial" w:hAnsi="Arial" w:cs="Arial"/>
      <w:b/>
      <w:bCs/>
      <w:sz w:val="32"/>
      <w:szCs w:val="32"/>
    </w:rPr>
  </w:style>
  <w:style w:type="character" w:customStyle="1" w:styleId="Symbol">
    <w:name w:val="Symbol"/>
    <w:uiPriority w:val="99"/>
    <w:rPr>
      <w:rFonts w:ascii="Symbol" w:hAnsi="Symbol"/>
    </w:rPr>
  </w:style>
  <w:style w:type="character" w:customStyle="1" w:styleId="Symbolitalic">
    <w:name w:val="Symbol_italic"/>
    <w:uiPriority w:val="99"/>
    <w:rPr>
      <w:rFonts w:ascii="Symbol" w:hAnsi="Symbol"/>
      <w:i/>
    </w:rPr>
  </w:style>
  <w:style w:type="paragraph" w:customStyle="1" w:styleId="Itemize">
    <w:name w:val="Itemize"/>
    <w:basedOn w:val="Normal"/>
    <w:uiPriority w:val="99"/>
    <w:pPr>
      <w:keepLines/>
      <w:tabs>
        <w:tab w:val="num" w:pos="340"/>
      </w:tabs>
      <w:spacing w:before="120" w:after="120"/>
      <w:ind w:left="340" w:hanging="340"/>
      <w:contextualSpacing/>
    </w:pPr>
    <w:rPr>
      <w:lang w:val="de-DE" w:eastAsia="en-US"/>
    </w:rPr>
  </w:style>
  <w:style w:type="paragraph" w:customStyle="1" w:styleId="Enumerate">
    <w:name w:val="Enumerate"/>
    <w:basedOn w:val="Normal"/>
    <w:uiPriority w:val="99"/>
    <w:pPr>
      <w:keepLines/>
      <w:tabs>
        <w:tab w:val="num" w:pos="340"/>
      </w:tabs>
      <w:spacing w:before="120" w:after="120"/>
      <w:ind w:left="340" w:hanging="340"/>
      <w:contextualSpacing/>
    </w:pPr>
  </w:style>
  <w:style w:type="paragraph" w:customStyle="1" w:styleId="StandardAN">
    <w:name w:val="StandardAN"/>
    <w:basedOn w:val="Normal"/>
    <w:uiPriority w:val="99"/>
    <w:pPr>
      <w:spacing w:after="300"/>
      <w:contextualSpacing/>
    </w:pPr>
    <w:rPr>
      <w:lang w:val="de-DE"/>
    </w:rPr>
  </w:style>
  <w:style w:type="paragraph" w:customStyle="1" w:styleId="StandardAV">
    <w:name w:val="StandardAV"/>
    <w:basedOn w:val="Normal"/>
    <w:uiPriority w:val="99"/>
    <w:pPr>
      <w:spacing w:before="300"/>
    </w:pPr>
    <w:rPr>
      <w:lang w:val="de-DE" w:eastAsia="ja-JP"/>
    </w:rPr>
  </w:style>
  <w:style w:type="character" w:customStyle="1" w:styleId="AufzhlungszeichenZchn">
    <w:name w:val="Aufzählungszeichen Zchn"/>
    <w:uiPriority w:val="99"/>
    <w:rPr>
      <w:lang w:val="en-US" w:eastAsia="de-DE" w:bidi="ar-SA"/>
    </w:rPr>
  </w:style>
  <w:style w:type="paragraph" w:customStyle="1" w:styleId="FigureOA">
    <w:name w:val="FigureOA"/>
    <w:basedOn w:val="Figure"/>
    <w:uiPriority w:val="99"/>
    <w:pPr>
      <w:spacing w:before="0" w:after="0"/>
    </w:pPr>
  </w:style>
  <w:style w:type="paragraph" w:customStyle="1" w:styleId="Default">
    <w:name w:val="Default"/>
    <w:uiPriority w:val="99"/>
    <w:rPr>
      <w:lang w:val="de-DE" w:eastAsia="de-DE"/>
    </w:rPr>
  </w:style>
  <w:style w:type="paragraph" w:customStyle="1" w:styleId="P1a">
    <w:name w:val="P1a"/>
    <w:basedOn w:val="Normal"/>
    <w:next w:val="Default"/>
    <w:uiPriority w:val="99"/>
    <w:pPr>
      <w:ind w:firstLine="0"/>
    </w:pPr>
    <w:rPr>
      <w:szCs w:val="24"/>
    </w:rPr>
  </w:style>
  <w:style w:type="paragraph" w:customStyle="1" w:styleId="ItemRef">
    <w:name w:val="ItemRef"/>
    <w:basedOn w:val="Normal"/>
    <w:uiPriority w:val="99"/>
    <w:pPr>
      <w:keepNext/>
      <w:spacing w:before="60"/>
      <w:ind w:left="340" w:firstLine="0"/>
    </w:pPr>
    <w:rPr>
      <w:sz w:val="16"/>
      <w:szCs w:val="16"/>
    </w:rPr>
  </w:style>
  <w:style w:type="character" w:customStyle="1" w:styleId="berschrift1Zchn">
    <w:name w:val="Überschrift 1 Zchn"/>
    <w:uiPriority w:val="99"/>
    <w:rPr>
      <w:rFonts w:cs="Arial"/>
      <w:bCs/>
      <w:caps/>
      <w:sz w:val="16"/>
      <w:szCs w:val="16"/>
      <w:lang w:val="en-US" w:eastAsia="de-DE" w:bidi="ar-SA"/>
    </w:rPr>
  </w:style>
  <w:style w:type="character" w:customStyle="1" w:styleId="berschrift2Zchn">
    <w:name w:val="Überschrift 2 Zchn"/>
    <w:uiPriority w:val="99"/>
    <w:rPr>
      <w:rFonts w:cs="Arial"/>
      <w:bCs/>
      <w:i/>
      <w:iCs/>
      <w:caps/>
      <w:sz w:val="16"/>
      <w:szCs w:val="16"/>
      <w:lang w:val="en-US" w:eastAsia="de-DE" w:bidi="ar-SA"/>
    </w:rPr>
  </w:style>
  <w:style w:type="character" w:customStyle="1" w:styleId="Heading2Zchn">
    <w:name w:val="Heading2 Zchn"/>
    <w:uiPriority w:val="99"/>
    <w:rPr>
      <w:rFonts w:cs="Arial"/>
      <w:bCs/>
      <w:i/>
      <w:iCs/>
      <w:caps/>
      <w:sz w:val="16"/>
      <w:szCs w:val="16"/>
      <w:lang w:val="en-US" w:eastAsia="de-DE" w:bidi="ar-SA"/>
    </w:rPr>
  </w:style>
  <w:style w:type="character" w:customStyle="1" w:styleId="Heading2heading1Zchn">
    <w:name w:val="Heading2_heading1 Zchn"/>
    <w:uiPriority w:val="99"/>
    <w:rPr>
      <w:rFonts w:cs="Arial"/>
      <w:bCs/>
      <w:i/>
      <w:iCs/>
      <w:caps/>
      <w:sz w:val="16"/>
      <w:szCs w:val="16"/>
      <w:lang w:val="en-US" w:eastAsia="de-DE" w:bidi="ar-SA"/>
    </w:rPr>
  </w:style>
  <w:style w:type="paragraph" w:customStyle="1" w:styleId="End">
    <w:name w:val="End"/>
    <w:uiPriority w:val="99"/>
    <w:pPr>
      <w:spacing w:line="20" w:lineRule="exact"/>
    </w:pPr>
    <w:rPr>
      <w:sz w:val="2"/>
      <w:szCs w:val="2"/>
      <w:lang w:val="en-US" w:eastAsia="en-US"/>
    </w:rPr>
  </w:style>
  <w:style w:type="paragraph" w:customStyle="1" w:styleId="ItemRefStart">
    <w:name w:val="ItemRefStart"/>
    <w:basedOn w:val="ItemRef"/>
    <w:uiPriority w:val="99"/>
    <w:pPr>
      <w:spacing w:before="120"/>
    </w:pPr>
  </w:style>
  <w:style w:type="character" w:customStyle="1" w:styleId="AbsatzNormal">
    <w:name w:val="AbsatzNormal"/>
    <w:basedOn w:val="Fuentedeprrafopredeter"/>
    <w:uiPriority w:val="99"/>
  </w:style>
  <w:style w:type="paragraph" w:customStyle="1" w:styleId="Tablehead">
    <w:name w:val="Table_head"/>
    <w:basedOn w:val="Tabletext"/>
    <w:uiPriority w:val="99"/>
    <w:pPr>
      <w:spacing w:before="20" w:after="20"/>
      <w:contextualSpacing/>
      <w:jc w:val="center"/>
    </w:pPr>
  </w:style>
  <w:style w:type="paragraph" w:customStyle="1" w:styleId="Runningtitle">
    <w:name w:val="Runningtitle"/>
    <w:basedOn w:val="Standard-1pt"/>
    <w:uiPriority w:val="99"/>
    <w:pPr>
      <w:tabs>
        <w:tab w:val="clear" w:pos="340"/>
        <w:tab w:val="clear" w:pos="680"/>
        <w:tab w:val="right" w:pos="10036"/>
      </w:tabs>
      <w:ind w:firstLine="0"/>
      <w:jc w:val="left"/>
    </w:pPr>
  </w:style>
  <w:style w:type="paragraph" w:customStyle="1" w:styleId="FormatvorlageauthoraddressLinks06cmHngend11cm">
    <w:name w:val="Formatvorlage author_address + Links:  06 cm Hängend:  11 cm"/>
    <w:basedOn w:val="Authoraddress"/>
    <w:uiPriority w:val="99"/>
    <w:rPr>
      <w:rFonts w:eastAsia="Times New Roman"/>
    </w:rPr>
  </w:style>
  <w:style w:type="paragraph" w:customStyle="1" w:styleId="FigureColumnLeftTop">
    <w:name w:val="FigureColumnLeftTop"/>
    <w:basedOn w:val="Figure"/>
    <w:uiPriority w:val="99"/>
    <w:pPr>
      <w:keepNext w:val="0"/>
      <w:framePr w:w="4876" w:vSpace="238" w:wrap="around" w:hAnchor="margin" w:yAlign="top"/>
      <w:spacing w:before="0"/>
    </w:pPr>
  </w:style>
  <w:style w:type="paragraph" w:customStyle="1" w:styleId="FigureColumnLeftBottom">
    <w:name w:val="FigureColumnLeftBottom"/>
    <w:basedOn w:val="FigureColumnLeftTop"/>
    <w:uiPriority w:val="99"/>
    <w:pPr>
      <w:framePr w:wrap="around" w:yAlign="bottom"/>
      <w:spacing w:before="100" w:after="0"/>
    </w:pPr>
  </w:style>
  <w:style w:type="paragraph" w:customStyle="1" w:styleId="FigureColumnRightTop">
    <w:name w:val="FigureColumnRightTop"/>
    <w:basedOn w:val="FigureColumnLeftTop"/>
    <w:uiPriority w:val="99"/>
    <w:pPr>
      <w:framePr w:wrap="around" w:xAlign="right"/>
    </w:pPr>
  </w:style>
  <w:style w:type="paragraph" w:customStyle="1" w:styleId="FigureColumnRightBottom">
    <w:name w:val="FigureColumnRightBottom"/>
    <w:basedOn w:val="FigureColumnRightTop"/>
    <w:uiPriority w:val="99"/>
    <w:pPr>
      <w:framePr w:wrap="around" w:yAlign="bottom"/>
      <w:spacing w:before="100" w:after="0"/>
    </w:pPr>
  </w:style>
  <w:style w:type="paragraph" w:customStyle="1" w:styleId="FigureSideTop">
    <w:name w:val="FigureSideTop"/>
    <w:basedOn w:val="FigureColumnLeftTop"/>
    <w:uiPriority w:val="99"/>
    <w:pPr>
      <w:framePr w:w="10036" w:wrap="around"/>
    </w:pPr>
  </w:style>
  <w:style w:type="paragraph" w:customStyle="1" w:styleId="FigureSideBottom">
    <w:name w:val="FigureSideBottom"/>
    <w:basedOn w:val="FigureSideTop"/>
    <w:uiPriority w:val="99"/>
    <w:pPr>
      <w:framePr w:wrap="around" w:yAlign="bottom"/>
      <w:spacing w:before="100" w:after="0"/>
    </w:pPr>
  </w:style>
  <w:style w:type="paragraph" w:customStyle="1" w:styleId="Abbildung">
    <w:name w:val="Abbildung"/>
    <w:basedOn w:val="Figure"/>
    <w:next w:val="Figlegend"/>
    <w:uiPriority w:val="99"/>
  </w:style>
  <w:style w:type="paragraph" w:styleId="ndice7">
    <w:name w:val="index 7"/>
    <w:basedOn w:val="Normal"/>
    <w:next w:val="Normal"/>
    <w:uiPriority w:val="99"/>
    <w:semiHidden/>
    <w:pPr>
      <w:tabs>
        <w:tab w:val="clear" w:pos="340"/>
        <w:tab w:val="clear" w:pos="680"/>
      </w:tabs>
      <w:ind w:left="1400" w:hanging="200"/>
    </w:pPr>
  </w:style>
  <w:style w:type="paragraph" w:styleId="ndice8">
    <w:name w:val="index 8"/>
    <w:basedOn w:val="Normal"/>
    <w:next w:val="Normal"/>
    <w:uiPriority w:val="99"/>
    <w:semiHidden/>
    <w:pPr>
      <w:tabs>
        <w:tab w:val="clear" w:pos="340"/>
        <w:tab w:val="clear" w:pos="680"/>
      </w:tabs>
      <w:ind w:left="1600" w:hanging="200"/>
    </w:pPr>
  </w:style>
  <w:style w:type="paragraph" w:styleId="ndice9">
    <w:name w:val="index 9"/>
    <w:basedOn w:val="Normal"/>
    <w:next w:val="Normal"/>
    <w:uiPriority w:val="99"/>
    <w:semiHidden/>
    <w:pPr>
      <w:tabs>
        <w:tab w:val="clear" w:pos="340"/>
        <w:tab w:val="clear" w:pos="680"/>
      </w:tabs>
      <w:ind w:left="1800" w:hanging="200"/>
    </w:pPr>
  </w:style>
  <w:style w:type="paragraph" w:customStyle="1" w:styleId="StandardZG">
    <w:name w:val="StandardZG"/>
    <w:basedOn w:val="Normal"/>
    <w:uiPriority w:val="99"/>
    <w:pPr>
      <w:spacing w:line="230" w:lineRule="exact"/>
    </w:pPr>
  </w:style>
  <w:style w:type="paragraph" w:styleId="Textocomentario">
    <w:name w:val="annotation text"/>
    <w:basedOn w:val="Normal"/>
    <w:uiPriority w:val="99"/>
    <w:semiHidden/>
  </w:style>
  <w:style w:type="paragraph" w:customStyle="1" w:styleId="Kommentarthema">
    <w:name w:val="Kommentarthema"/>
    <w:basedOn w:val="Textocomentario"/>
    <w:next w:val="Textocomentario"/>
    <w:uiPriority w:val="99"/>
    <w:rPr>
      <w:b/>
      <w:bCs/>
    </w:rPr>
  </w:style>
  <w:style w:type="character" w:styleId="Refdecomentario">
    <w:name w:val="annotation reference"/>
    <w:uiPriority w:val="99"/>
    <w:semiHidden/>
    <w:rPr>
      <w:sz w:val="16"/>
      <w:szCs w:val="16"/>
    </w:rPr>
  </w:style>
  <w:style w:type="paragraph" w:styleId="Textomacro">
    <w:name w:val="macro"/>
    <w:uiPriority w:val="99"/>
    <w:semiHidden/>
    <w:pPr>
      <w:tabs>
        <w:tab w:val="left" w:pos="480"/>
        <w:tab w:val="left" w:pos="960"/>
        <w:tab w:val="left" w:pos="1440"/>
        <w:tab w:val="left" w:pos="1920"/>
        <w:tab w:val="left" w:pos="2400"/>
        <w:tab w:val="left" w:pos="2880"/>
        <w:tab w:val="left" w:pos="3360"/>
        <w:tab w:val="left" w:pos="3840"/>
        <w:tab w:val="left" w:pos="4320"/>
      </w:tabs>
      <w:ind w:firstLine="227"/>
      <w:jc w:val="both"/>
    </w:pPr>
    <w:rPr>
      <w:rFonts w:ascii="Courier New" w:hAnsi="Courier New" w:cs="Courier New"/>
      <w:lang w:val="en-US" w:eastAsia="de-DE"/>
    </w:rPr>
  </w:style>
  <w:style w:type="paragraph" w:styleId="Textoconsangra">
    <w:name w:val="table of authorities"/>
    <w:basedOn w:val="Normal"/>
    <w:next w:val="Normal"/>
    <w:uiPriority w:val="99"/>
    <w:semiHidden/>
    <w:pPr>
      <w:tabs>
        <w:tab w:val="clear" w:pos="340"/>
        <w:tab w:val="clear" w:pos="680"/>
      </w:tabs>
    </w:pPr>
  </w:style>
  <w:style w:type="character" w:customStyle="1" w:styleId="Superscript">
    <w:name w:val="Superscript"/>
    <w:uiPriority w:val="99"/>
    <w:rPr>
      <w:vertAlign w:val="superscript"/>
    </w:rPr>
  </w:style>
  <w:style w:type="paragraph" w:customStyle="1" w:styleId="Sprechblasentext">
    <w:name w:val="Sprechblasentext"/>
    <w:basedOn w:val="Normal"/>
    <w:uiPriority w:val="99"/>
    <w:rPr>
      <w:rFonts w:ascii="Tahoma" w:hAnsi="Tahoma" w:cs="Tahoma"/>
      <w:sz w:val="16"/>
      <w:szCs w:val="16"/>
    </w:rPr>
  </w:style>
  <w:style w:type="paragraph" w:styleId="TDC1">
    <w:name w:val="toc 1"/>
    <w:basedOn w:val="Normal"/>
    <w:next w:val="Normal"/>
    <w:uiPriority w:val="99"/>
    <w:semiHidden/>
    <w:pPr>
      <w:tabs>
        <w:tab w:val="clear" w:pos="340"/>
        <w:tab w:val="clear" w:pos="680"/>
      </w:tabs>
    </w:pPr>
  </w:style>
  <w:style w:type="paragraph" w:styleId="TDC2">
    <w:name w:val="toc 2"/>
    <w:basedOn w:val="Normal"/>
    <w:next w:val="Normal"/>
    <w:uiPriority w:val="99"/>
    <w:semiHidden/>
    <w:pPr>
      <w:tabs>
        <w:tab w:val="clear" w:pos="340"/>
        <w:tab w:val="clear" w:pos="680"/>
      </w:tabs>
      <w:ind w:left="200"/>
    </w:pPr>
  </w:style>
  <w:style w:type="paragraph" w:styleId="TDC3">
    <w:name w:val="toc 3"/>
    <w:basedOn w:val="Normal"/>
    <w:next w:val="Normal"/>
    <w:uiPriority w:val="99"/>
    <w:semiHidden/>
    <w:pPr>
      <w:tabs>
        <w:tab w:val="clear" w:pos="340"/>
        <w:tab w:val="clear" w:pos="680"/>
      </w:tabs>
      <w:ind w:left="400"/>
    </w:pPr>
  </w:style>
  <w:style w:type="paragraph" w:styleId="TDC4">
    <w:name w:val="toc 4"/>
    <w:basedOn w:val="Normal"/>
    <w:next w:val="Normal"/>
    <w:uiPriority w:val="99"/>
    <w:semiHidden/>
    <w:pPr>
      <w:tabs>
        <w:tab w:val="clear" w:pos="340"/>
        <w:tab w:val="clear" w:pos="680"/>
      </w:tabs>
      <w:ind w:left="600"/>
    </w:pPr>
  </w:style>
  <w:style w:type="paragraph" w:styleId="TDC5">
    <w:name w:val="toc 5"/>
    <w:basedOn w:val="Normal"/>
    <w:next w:val="Normal"/>
    <w:uiPriority w:val="99"/>
    <w:semiHidden/>
    <w:pPr>
      <w:tabs>
        <w:tab w:val="clear" w:pos="340"/>
        <w:tab w:val="clear" w:pos="680"/>
      </w:tabs>
      <w:ind w:left="800"/>
    </w:pPr>
  </w:style>
  <w:style w:type="paragraph" w:styleId="TDC6">
    <w:name w:val="toc 6"/>
    <w:basedOn w:val="Normal"/>
    <w:next w:val="Normal"/>
    <w:uiPriority w:val="99"/>
    <w:semiHidden/>
    <w:pPr>
      <w:tabs>
        <w:tab w:val="clear" w:pos="340"/>
        <w:tab w:val="clear" w:pos="680"/>
      </w:tabs>
      <w:ind w:left="1000"/>
    </w:pPr>
  </w:style>
  <w:style w:type="paragraph" w:styleId="TDC7">
    <w:name w:val="toc 7"/>
    <w:basedOn w:val="Normal"/>
    <w:next w:val="Normal"/>
    <w:uiPriority w:val="99"/>
    <w:semiHidden/>
    <w:pPr>
      <w:tabs>
        <w:tab w:val="clear" w:pos="340"/>
        <w:tab w:val="clear" w:pos="680"/>
      </w:tabs>
      <w:ind w:left="1200"/>
    </w:pPr>
  </w:style>
  <w:style w:type="paragraph" w:styleId="TDC8">
    <w:name w:val="toc 8"/>
    <w:basedOn w:val="Normal"/>
    <w:next w:val="Normal"/>
    <w:uiPriority w:val="99"/>
    <w:semiHidden/>
    <w:pPr>
      <w:tabs>
        <w:tab w:val="clear" w:pos="340"/>
        <w:tab w:val="clear" w:pos="680"/>
      </w:tabs>
      <w:ind w:left="1400"/>
    </w:pPr>
  </w:style>
  <w:style w:type="paragraph" w:styleId="TDC9">
    <w:name w:val="toc 9"/>
    <w:basedOn w:val="Normal"/>
    <w:next w:val="Normal"/>
    <w:uiPriority w:val="99"/>
    <w:semiHidden/>
    <w:pPr>
      <w:tabs>
        <w:tab w:val="clear" w:pos="340"/>
        <w:tab w:val="clear" w:pos="680"/>
      </w:tabs>
      <w:ind w:left="1600"/>
    </w:pPr>
  </w:style>
  <w:style w:type="character" w:styleId="AcrnimoHTML">
    <w:name w:val="HTML Acronym"/>
    <w:basedOn w:val="Fuentedeprrafopredeter"/>
    <w:uiPriority w:val="99"/>
  </w:style>
  <w:style w:type="paragraph" w:styleId="HTMLconformatoprevio">
    <w:name w:val="HTML Preformatted"/>
    <w:basedOn w:val="Normal"/>
    <w:uiPriority w:val="99"/>
    <w:pPr>
      <w:ind w:firstLine="0"/>
    </w:pPr>
    <w:rPr>
      <w:rFonts w:ascii="Courier New" w:hAnsi="Courier New" w:cs="Courier New"/>
    </w:rPr>
  </w:style>
  <w:style w:type="paragraph" w:styleId="Textodeglobo">
    <w:name w:val="Balloon Text"/>
    <w:basedOn w:val="Normal"/>
    <w:uiPriority w:val="99"/>
    <w:semiHidden/>
    <w:rPr>
      <w:rFonts w:ascii="Tahoma" w:hAnsi="Tahoma" w:cs="Tahoma"/>
      <w:sz w:val="16"/>
      <w:szCs w:val="16"/>
    </w:rPr>
  </w:style>
  <w:style w:type="character" w:styleId="Textoennegrita">
    <w:name w:val="Strong"/>
    <w:uiPriority w:val="99"/>
    <w:qFormat/>
    <w:rPr>
      <w:b/>
      <w:bCs/>
    </w:rPr>
  </w:style>
  <w:style w:type="paragraph" w:styleId="Direccinsobre">
    <w:name w:val="envelope address"/>
    <w:basedOn w:val="Normal"/>
    <w:uiPriority w:val="99"/>
    <w:rPr>
      <w:rFonts w:cs="Arial"/>
      <w:szCs w:val="24"/>
    </w:rPr>
  </w:style>
  <w:style w:type="paragraph" w:styleId="Firma">
    <w:name w:val="Signature"/>
    <w:basedOn w:val="Normal"/>
    <w:uiPriority w:val="99"/>
  </w:style>
  <w:style w:type="paragraph" w:styleId="Subttulo">
    <w:name w:val="Subtitle"/>
    <w:basedOn w:val="Normal"/>
    <w:uiPriority w:val="99"/>
    <w:qFormat/>
    <w:rPr>
      <w:rFonts w:cs="Arial"/>
      <w:szCs w:val="24"/>
    </w:rPr>
  </w:style>
  <w:style w:type="character" w:customStyle="1" w:styleId="Subscript">
    <w:name w:val="Subscript"/>
    <w:uiPriority w:val="99"/>
    <w:rPr>
      <w:vertAlign w:val="subscript"/>
    </w:rPr>
  </w:style>
  <w:style w:type="character" w:customStyle="1" w:styleId="PiedepginaCar">
    <w:name w:val="Pie de página Car"/>
    <w:link w:val="Piedepgina"/>
    <w:uiPriority w:val="99"/>
    <w:rPr>
      <w:sz w:val="18"/>
      <w:lang w:val="en-US" w:eastAsia="de-DE"/>
    </w:rPr>
  </w:style>
  <w:style w:type="paragraph" w:customStyle="1" w:styleId="TablelegendInTable">
    <w:name w:val="TablelegendInTable"/>
    <w:basedOn w:val="Tablelegend"/>
    <w:uiPriority w:val="99"/>
    <w:pPr>
      <w:spacing w:before="0"/>
    </w:pPr>
  </w:style>
  <w:style w:type="character" w:customStyle="1" w:styleId="EncabezadoCar">
    <w:name w:val="Encabezado Car"/>
    <w:link w:val="Encabezado"/>
    <w:uiPriority w:val="99"/>
    <w:rPr>
      <w:sz w:val="18"/>
      <w:lang w:val="en-US" w:eastAsia="de-DE"/>
    </w:rPr>
  </w:style>
  <w:style w:type="table" w:styleId="Tablaconcuadrcula">
    <w:name w:val="Table Grid"/>
    <w:basedOn w:val="Tablanormal"/>
    <w:uiPriority w:val="39"/>
    <w:rsid w:val="00483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__\EDUMED%2017\Plantillaedumed2017-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1A69C-EE30-4865-985E-94A50005B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Plantillaedumed2017-1</Template>
  <TotalTime>283</TotalTime>
  <Pages>9</Pages>
  <Words>3904</Words>
  <Characters>23007</Characters>
  <Application>Microsoft Office Word</Application>
  <DocSecurity>0</DocSecurity>
  <Lines>191</Lines>
  <Paragraphs>53</Paragraphs>
  <ScaleCrop>false</ScaleCrop>
  <HeadingPairs>
    <vt:vector size="2" baseType="variant">
      <vt:variant>
        <vt:lpstr>Título</vt:lpstr>
      </vt:variant>
      <vt:variant>
        <vt:i4>1</vt:i4>
      </vt:variant>
    </vt:vector>
  </HeadingPairs>
  <TitlesOfParts>
    <vt:vector size="1" baseType="lpstr">
      <vt:lpstr>Plantilla VIII Congreso SCB.doc</vt:lpstr>
    </vt:vector>
  </TitlesOfParts>
  <Company/>
  <LinksUpToDate>false</LinksUpToDate>
  <CharactersWithSpaces>26858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VIII Congreso SCB.doc</dc:title>
  <dc:creator>Yaidilis</dc:creator>
  <cp:lastModifiedBy>Diego</cp:lastModifiedBy>
  <cp:revision>49</cp:revision>
  <dcterms:created xsi:type="dcterms:W3CDTF">2025-03-19T09:33:00Z</dcterms:created>
  <dcterms:modified xsi:type="dcterms:W3CDTF">2025-03-20T07:49:00Z</dcterms:modified>
</cp:coreProperties>
</file>